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F" w:rsidRPr="00F7099C" w:rsidRDefault="00EE6EFF" w:rsidP="00FA39A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EE6EFF" w:rsidRDefault="00EE6EFF" w:rsidP="00FA39A8">
      <w:pPr>
        <w:jc w:val="center"/>
        <w:rPr>
          <w:sz w:val="28"/>
          <w:szCs w:val="28"/>
        </w:rPr>
      </w:pPr>
    </w:p>
    <w:p w:rsidR="00EE6EFF" w:rsidRDefault="00EE6EFF" w:rsidP="00FA39A8">
      <w:pPr>
        <w:jc w:val="center"/>
        <w:rPr>
          <w:sz w:val="28"/>
          <w:szCs w:val="28"/>
        </w:rPr>
      </w:pPr>
      <w:r>
        <w:rPr>
          <w:sz w:val="28"/>
          <w:szCs w:val="28"/>
        </w:rPr>
        <w:t>ЧОУ ДПО «АКАДЕМИЯ ХОККЕЯ»</w:t>
      </w: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ВЫСШАЯ ШКОЛА ТРЕНЕРОВ Н.Г. ПУЧКОВА</w:t>
      </w: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p w:rsidR="00EE6EFF" w:rsidRDefault="00950460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</w:t>
      </w: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50460" w:rsidTr="005F06A4">
        <w:tc>
          <w:tcPr>
            <w:tcW w:w="4785" w:type="dxa"/>
          </w:tcPr>
          <w:p w:rsidR="00950460" w:rsidRPr="002F4C77" w:rsidRDefault="00950460" w:rsidP="005F06A4">
            <w:pPr>
              <w:rPr>
                <w:sz w:val="28"/>
                <w:szCs w:val="28"/>
              </w:rPr>
            </w:pPr>
            <w:r w:rsidRPr="002F4C77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  <w:r w:rsidRPr="002F4C77">
              <w:rPr>
                <w:sz w:val="28"/>
                <w:szCs w:val="28"/>
              </w:rPr>
              <w:t>Слушатель</w:t>
            </w:r>
          </w:p>
          <w:p w:rsidR="00950460" w:rsidRPr="002F4C77" w:rsidRDefault="00950460" w:rsidP="005F06A4">
            <w:pPr>
              <w:rPr>
                <w:sz w:val="28"/>
                <w:szCs w:val="28"/>
              </w:rPr>
            </w:pPr>
            <w:r w:rsidRPr="002F4C77">
              <w:rPr>
                <w:sz w:val="28"/>
                <w:szCs w:val="28"/>
              </w:rPr>
              <w:t>высшей школы тренеров</w:t>
            </w:r>
          </w:p>
          <w:p w:rsidR="00950460" w:rsidRPr="002F4C77" w:rsidRDefault="00950460" w:rsidP="005F06A4">
            <w:pPr>
              <w:rPr>
                <w:kern w:val="36"/>
                <w:sz w:val="28"/>
                <w:szCs w:val="28"/>
              </w:rPr>
            </w:pPr>
            <w:r w:rsidRPr="002F4C77">
              <w:rPr>
                <w:kern w:val="36"/>
                <w:sz w:val="28"/>
                <w:szCs w:val="28"/>
              </w:rPr>
              <w:t xml:space="preserve">по хоккею им. Н.Г. </w:t>
            </w:r>
            <w:proofErr w:type="spellStart"/>
            <w:r w:rsidRPr="002F4C77">
              <w:rPr>
                <w:kern w:val="36"/>
                <w:sz w:val="28"/>
                <w:szCs w:val="28"/>
              </w:rPr>
              <w:t>Пучкова</w:t>
            </w:r>
            <w:proofErr w:type="spellEnd"/>
          </w:p>
          <w:p w:rsidR="00950460" w:rsidRPr="002F4C77" w:rsidRDefault="00950460" w:rsidP="005F06A4">
            <w:pPr>
              <w:rPr>
                <w:kern w:val="36"/>
                <w:sz w:val="28"/>
                <w:szCs w:val="28"/>
              </w:rPr>
            </w:pPr>
          </w:p>
          <w:p w:rsidR="00950460" w:rsidRPr="002F4C77" w:rsidRDefault="00950460" w:rsidP="005F06A4">
            <w:pPr>
              <w:rPr>
                <w:kern w:val="3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Ягубкин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Pr="002F4C77">
              <w:rPr>
                <w:sz w:val="28"/>
                <w:szCs w:val="28"/>
              </w:rPr>
              <w:t xml:space="preserve">                                     (Ф.И.О.)</w:t>
            </w:r>
          </w:p>
          <w:p w:rsidR="00950460" w:rsidRPr="002F4C77" w:rsidRDefault="00950460" w:rsidP="005F0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0460" w:rsidRPr="002F4C77" w:rsidRDefault="00950460" w:rsidP="005F06A4">
            <w:pPr>
              <w:rPr>
                <w:sz w:val="28"/>
                <w:szCs w:val="28"/>
              </w:rPr>
            </w:pPr>
            <w:r w:rsidRPr="002F4C77">
              <w:rPr>
                <w:sz w:val="28"/>
                <w:szCs w:val="28"/>
              </w:rPr>
              <w:t>Проверил: Доцент кафедры</w:t>
            </w:r>
            <w:r>
              <w:rPr>
                <w:sz w:val="28"/>
                <w:szCs w:val="28"/>
              </w:rPr>
              <w:t xml:space="preserve"> </w:t>
            </w:r>
            <w:r w:rsidRPr="002F4C77">
              <w:rPr>
                <w:sz w:val="28"/>
                <w:szCs w:val="28"/>
              </w:rPr>
              <w:t xml:space="preserve">теории и методики хоккея «НГУ им. П.Ф. Лесгафта, Санкт-Петербург»                                                    </w:t>
            </w:r>
            <w:r w:rsidRPr="00950460">
              <w:rPr>
                <w:sz w:val="28"/>
                <w:szCs w:val="28"/>
                <w:highlight w:val="yellow"/>
              </w:rPr>
              <w:t>В.В. Филатов</w:t>
            </w:r>
            <w:r w:rsidRPr="002F4C77">
              <w:rPr>
                <w:sz w:val="28"/>
                <w:szCs w:val="28"/>
              </w:rPr>
              <w:t xml:space="preserve">         </w:t>
            </w:r>
          </w:p>
          <w:p w:rsidR="00950460" w:rsidRPr="002F4C77" w:rsidRDefault="00950460" w:rsidP="005F06A4">
            <w:pPr>
              <w:rPr>
                <w:sz w:val="28"/>
                <w:szCs w:val="28"/>
              </w:rPr>
            </w:pPr>
          </w:p>
          <w:p w:rsidR="00950460" w:rsidRPr="002F4C77" w:rsidRDefault="00950460" w:rsidP="005F06A4">
            <w:pPr>
              <w:rPr>
                <w:sz w:val="28"/>
                <w:szCs w:val="28"/>
              </w:rPr>
            </w:pPr>
            <w:r w:rsidRPr="002F4C77">
              <w:rPr>
                <w:sz w:val="28"/>
                <w:szCs w:val="28"/>
              </w:rPr>
              <w:br/>
              <w:t>_______________________________</w:t>
            </w:r>
          </w:p>
          <w:p w:rsidR="00950460" w:rsidRPr="002F4C77" w:rsidRDefault="00950460" w:rsidP="005F06A4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2F4C77">
              <w:rPr>
                <w:sz w:val="28"/>
                <w:szCs w:val="28"/>
              </w:rPr>
              <w:t>(оценка)</w:t>
            </w:r>
          </w:p>
          <w:p w:rsidR="00950460" w:rsidRPr="002F4C77" w:rsidRDefault="00950460" w:rsidP="005F0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50460" w:rsidRDefault="00950460" w:rsidP="00950460">
      <w:pPr>
        <w:jc w:val="center"/>
        <w:rPr>
          <w:color w:val="000000"/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rPr>
          <w:sz w:val="28"/>
          <w:szCs w:val="28"/>
        </w:rPr>
      </w:pPr>
    </w:p>
    <w:p w:rsidR="00950460" w:rsidRDefault="00950460" w:rsidP="00950460">
      <w:pPr>
        <w:tabs>
          <w:tab w:val="left" w:pos="7110"/>
        </w:tabs>
        <w:jc w:val="right"/>
        <w:rPr>
          <w:sz w:val="28"/>
          <w:szCs w:val="28"/>
        </w:rPr>
      </w:pPr>
    </w:p>
    <w:p w:rsidR="00950460" w:rsidRPr="00F7099C" w:rsidRDefault="00950460" w:rsidP="00950460">
      <w:pPr>
        <w:jc w:val="center"/>
        <w:rPr>
          <w:sz w:val="28"/>
          <w:szCs w:val="28"/>
        </w:rPr>
      </w:pPr>
      <w:r w:rsidRPr="00F7099C">
        <w:rPr>
          <w:sz w:val="28"/>
          <w:szCs w:val="28"/>
        </w:rPr>
        <w:t>Санкт-Петербург</w:t>
      </w:r>
    </w:p>
    <w:p w:rsidR="00950460" w:rsidRDefault="00950460" w:rsidP="009504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:rsidR="00950460" w:rsidRDefault="00950460" w:rsidP="00950460">
      <w:pPr>
        <w:rPr>
          <w:sz w:val="28"/>
          <w:szCs w:val="28"/>
        </w:rPr>
      </w:pPr>
    </w:p>
    <w:p w:rsidR="00950460" w:rsidRDefault="00950460" w:rsidP="00950460">
      <w:pPr>
        <w:rPr>
          <w:sz w:val="28"/>
          <w:szCs w:val="28"/>
        </w:rPr>
      </w:pPr>
    </w:p>
    <w:p w:rsidR="00950460" w:rsidRDefault="00950460" w:rsidP="00950460">
      <w:pPr>
        <w:rPr>
          <w:color w:val="000000"/>
          <w:sz w:val="28"/>
          <w:szCs w:val="28"/>
        </w:rPr>
      </w:pPr>
    </w:p>
    <w:p w:rsidR="004F6B37" w:rsidRDefault="004F6B37" w:rsidP="00950460">
      <w:pPr>
        <w:rPr>
          <w:color w:val="000000"/>
          <w:sz w:val="28"/>
          <w:szCs w:val="28"/>
        </w:rPr>
      </w:pP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p w:rsidR="00950460" w:rsidRDefault="00950460" w:rsidP="00FA39A8">
      <w:pPr>
        <w:jc w:val="center"/>
        <w:rPr>
          <w:color w:val="000000"/>
          <w:sz w:val="28"/>
          <w:szCs w:val="28"/>
        </w:rPr>
      </w:pPr>
    </w:p>
    <w:p w:rsidR="00950460" w:rsidRPr="006F5F40" w:rsidRDefault="00950460" w:rsidP="00950460">
      <w:pPr>
        <w:textAlignment w:val="baseline"/>
        <w:outlineLvl w:val="1"/>
        <w:rPr>
          <w:rFonts w:asciiTheme="minorHAnsi" w:hAnsiTheme="minorHAnsi"/>
          <w:b/>
          <w:bCs/>
          <w:color w:val="012250"/>
          <w:sz w:val="22"/>
          <w:szCs w:val="22"/>
          <w:bdr w:val="none" w:sz="0" w:space="0" w:color="auto" w:frame="1"/>
        </w:rPr>
      </w:pPr>
      <w:r w:rsidRPr="006F5F40">
        <w:rPr>
          <w:rFonts w:ascii="Roboto" w:hAnsi="Roboto"/>
          <w:b/>
          <w:bCs/>
          <w:color w:val="012250"/>
          <w:sz w:val="22"/>
          <w:szCs w:val="22"/>
          <w:bdr w:val="none" w:sz="0" w:space="0" w:color="auto" w:frame="1"/>
        </w:rPr>
        <w:lastRenderedPageBreak/>
        <w:t>Категория 1 – Функциональная анатомия костей и их соединений.</w:t>
      </w:r>
    </w:p>
    <w:p w:rsidR="00950460" w:rsidRPr="006F5F40" w:rsidRDefault="00950460" w:rsidP="00950460">
      <w:pPr>
        <w:textAlignment w:val="baseline"/>
        <w:outlineLvl w:val="1"/>
        <w:rPr>
          <w:rFonts w:asciiTheme="minorHAnsi" w:hAnsiTheme="minorHAnsi"/>
          <w:b/>
          <w:bCs/>
          <w:color w:val="012250"/>
          <w:sz w:val="22"/>
          <w:szCs w:val="22"/>
        </w:rPr>
      </w:pPr>
    </w:p>
    <w:p w:rsidR="00950460" w:rsidRPr="006F5F40" w:rsidRDefault="00950460" w:rsidP="004F6B37">
      <w:pPr>
        <w:numPr>
          <w:ilvl w:val="0"/>
          <w:numId w:val="9"/>
        </w:numPr>
        <w:spacing w:after="225"/>
        <w:ind w:left="0" w:firstLine="567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Химический состав и физические свойства костей. Компактное и губчатое костное вещество, их строение и функция.</w:t>
      </w:r>
    </w:p>
    <w:p w:rsidR="00950460" w:rsidRPr="00950460" w:rsidRDefault="00950460" w:rsidP="004F6B37">
      <w:pPr>
        <w:shd w:val="clear" w:color="auto" w:fill="FFFFFF"/>
        <w:ind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Костное вещество состоит из минеральных солей (около 70 %) и органических веществ (около 30 %).</w:t>
      </w:r>
      <w:r w:rsidRPr="00950460">
        <w:rPr>
          <w:rFonts w:ascii="Arial" w:hAnsi="Arial" w:cs="Arial"/>
          <w:color w:val="333333"/>
          <w:sz w:val="22"/>
          <w:szCs w:val="22"/>
        </w:rPr>
        <w:t> Больше половины всех минеральных веществ — это фосфорнокислый кальций. Главными органическими веществами кости являются белки коллаген и оссеин.</w:t>
      </w:r>
    </w:p>
    <w:p w:rsidR="00950460" w:rsidRPr="00950460" w:rsidRDefault="00950460" w:rsidP="004F6B37">
      <w:pPr>
        <w:shd w:val="clear" w:color="auto" w:fill="FFFFFF"/>
        <w:ind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Минеральные вещества придают костям твердость и хрупкость, органические — гибкость, упругость, эластичность.</w:t>
      </w:r>
      <w:r w:rsidRPr="00950460">
        <w:rPr>
          <w:rFonts w:ascii="Arial" w:hAnsi="Arial" w:cs="Arial"/>
          <w:color w:val="333333"/>
          <w:sz w:val="22"/>
          <w:szCs w:val="22"/>
        </w:rPr>
        <w:t> Сочетание органических и неорганических веществ обеспечивает костям большую прочность.</w:t>
      </w:r>
    </w:p>
    <w:p w:rsidR="00950460" w:rsidRPr="00950460" w:rsidRDefault="00950460" w:rsidP="004F6B37">
      <w:pPr>
        <w:shd w:val="clear" w:color="auto" w:fill="FFFFFF"/>
        <w:ind w:firstLine="567"/>
        <w:rPr>
          <w:rFonts w:ascii="Arial" w:hAnsi="Arial" w:cs="Arial"/>
          <w:color w:val="333333"/>
          <w:sz w:val="22"/>
          <w:szCs w:val="22"/>
        </w:rPr>
      </w:pPr>
      <w:r w:rsidRPr="00950460">
        <w:rPr>
          <w:rFonts w:ascii="Arial" w:hAnsi="Arial" w:cs="Arial"/>
          <w:color w:val="333333"/>
          <w:sz w:val="22"/>
          <w:szCs w:val="22"/>
        </w:rPr>
        <w:t>Соотношение органического и неорганического вещества с возрастом изменяется:</w:t>
      </w:r>
    </w:p>
    <w:p w:rsidR="00950460" w:rsidRPr="00950460" w:rsidRDefault="00950460" w:rsidP="004F6B37">
      <w:pPr>
        <w:numPr>
          <w:ilvl w:val="0"/>
          <w:numId w:val="10"/>
        </w:numPr>
        <w:shd w:val="clear" w:color="auto" w:fill="FFFFFF"/>
        <w:ind w:left="0" w:firstLine="567"/>
        <w:rPr>
          <w:rFonts w:ascii="Arial" w:hAnsi="Arial" w:cs="Arial"/>
          <w:color w:val="333333"/>
          <w:sz w:val="22"/>
          <w:szCs w:val="22"/>
        </w:rPr>
      </w:pPr>
      <w:r w:rsidRPr="00950460">
        <w:rPr>
          <w:rFonts w:ascii="Arial" w:hAnsi="Arial" w:cs="Arial"/>
          <w:color w:val="333333"/>
          <w:sz w:val="22"/>
          <w:szCs w:val="22"/>
        </w:rPr>
        <w:t>У детей немного выше количество органических веществ, поэтому их кости более упруги, эластичны и гибки и реже ломаются.</w:t>
      </w:r>
    </w:p>
    <w:p w:rsidR="00950460" w:rsidRPr="00950460" w:rsidRDefault="00950460" w:rsidP="004F6B37">
      <w:pPr>
        <w:numPr>
          <w:ilvl w:val="0"/>
          <w:numId w:val="10"/>
        </w:numPr>
        <w:shd w:val="clear" w:color="auto" w:fill="FFFFFF"/>
        <w:ind w:left="0" w:firstLine="567"/>
        <w:rPr>
          <w:rFonts w:ascii="Arial" w:hAnsi="Arial" w:cs="Arial"/>
          <w:color w:val="333333"/>
          <w:sz w:val="22"/>
          <w:szCs w:val="22"/>
        </w:rPr>
      </w:pPr>
      <w:r w:rsidRPr="00950460">
        <w:rPr>
          <w:rFonts w:ascii="Arial" w:hAnsi="Arial" w:cs="Arial"/>
          <w:color w:val="333333"/>
          <w:sz w:val="22"/>
          <w:szCs w:val="22"/>
        </w:rPr>
        <w:t>У пожилых и старых людей несколько возрастает количество неорганических веществ, их кости менее эластичны и более хрупки, поэтому чаще ломаются даже при небольших травмах.</w:t>
      </w:r>
    </w:p>
    <w:p w:rsidR="00950460" w:rsidRPr="006F5F40" w:rsidRDefault="00950460" w:rsidP="004F6B37">
      <w:pPr>
        <w:pStyle w:val="richfactdown-paragraph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У каждой кости выделяют </w:t>
      </w: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компактное (плотное) и губчатое вещество</w:t>
      </w:r>
      <w:r w:rsidRPr="006F5F40">
        <w:rPr>
          <w:rFonts w:ascii="Arial" w:hAnsi="Arial" w:cs="Arial"/>
          <w:color w:val="333333"/>
          <w:sz w:val="22"/>
          <w:szCs w:val="22"/>
        </w:rPr>
        <w:t>. Их количественное соотношение и распределение зависит от места кости в скелете и от ее функции.</w:t>
      </w:r>
    </w:p>
    <w:p w:rsidR="00950460" w:rsidRPr="006F5F40" w:rsidRDefault="00950460" w:rsidP="004F6B37">
      <w:pPr>
        <w:pStyle w:val="richfactdown-paragraph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Плотное (компактное) вещество</w:t>
      </w:r>
      <w:r w:rsidRPr="006F5F40">
        <w:rPr>
          <w:rFonts w:ascii="Arial" w:hAnsi="Arial" w:cs="Arial"/>
          <w:color w:val="333333"/>
          <w:sz w:val="22"/>
          <w:szCs w:val="22"/>
        </w:rPr>
        <w:t> особенно хорошо развито в тех костях и их частях, которые выполняют функции опоры и движения. Например, из компактного вещества построено тело длинных трубчатых костей.</w:t>
      </w:r>
    </w:p>
    <w:p w:rsidR="00950460" w:rsidRPr="006F5F40" w:rsidRDefault="00950460" w:rsidP="004F6B37">
      <w:pPr>
        <w:pStyle w:val="richfactdown-paragraph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Губчатое вещество</w:t>
      </w:r>
      <w:r w:rsidRPr="006F5F40">
        <w:rPr>
          <w:rFonts w:ascii="Arial" w:hAnsi="Arial" w:cs="Arial"/>
          <w:color w:val="333333"/>
          <w:sz w:val="22"/>
          <w:szCs w:val="22"/>
        </w:rPr>
        <w:t> образовано множеством костных пластинок, которые располагаются по направлениям максимальной нагрузки. Им образованы утолщения головок длинных трубчатых костей, а также короткие плоские кости.</w:t>
      </w:r>
    </w:p>
    <w:p w:rsidR="00950460" w:rsidRPr="006F5F40" w:rsidRDefault="00950460" w:rsidP="004F6B37">
      <w:pPr>
        <w:pStyle w:val="richfactdown-paragraph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В губчатом веществе кости находится красный костный мозг, являющийся органом кроветворения.</w:t>
      </w:r>
    </w:p>
    <w:p w:rsidR="00950460" w:rsidRPr="006F5F40" w:rsidRDefault="00950460" w:rsidP="004F6B37">
      <w:pPr>
        <w:numPr>
          <w:ilvl w:val="0"/>
          <w:numId w:val="9"/>
        </w:numPr>
        <w:shd w:val="clear" w:color="auto" w:fill="FFFFFF"/>
        <w:ind w:left="0" w:firstLine="567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 xml:space="preserve"> </w:t>
      </w:r>
      <w:r w:rsidRPr="006F5F40">
        <w:rPr>
          <w:rFonts w:ascii="Roboto" w:hAnsi="Roboto"/>
          <w:color w:val="012243"/>
          <w:sz w:val="22"/>
          <w:szCs w:val="22"/>
        </w:rPr>
        <w:t>Строение и функции костной ткани. Структурно-функциональная единица костной ткани, её строение.</w:t>
      </w:r>
    </w:p>
    <w:p w:rsidR="00EE6EFF" w:rsidRPr="006F5F40" w:rsidRDefault="00950460" w:rsidP="004F6B37">
      <w:pPr>
        <w:ind w:firstLine="567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Различают три типа клеток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костной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ткани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остеобласты; остеоциты; остеокласты. Остеобласты — стволовые клетки, образующие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костную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ткань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(остеогенные клетки). Остеобластов очень много в растущей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особенно под надкостницей и в области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эпифизарного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хряща. ... Они и являются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структурно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-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функциональной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единицей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компактного вещества. Каждый остеон образован несколькими трубками промежуточного вещества, вставленными одна в другую. В центре остеона имеется канал (гаверсов канал), по которому проходит кровеносный капилляр.</w:t>
      </w:r>
    </w:p>
    <w:p w:rsidR="004F6B37" w:rsidRPr="006F5F40" w:rsidRDefault="004F6B37" w:rsidP="004F6B37">
      <w:pPr>
        <w:numPr>
          <w:ilvl w:val="0"/>
          <w:numId w:val="9"/>
        </w:numPr>
        <w:spacing w:after="225"/>
        <w:ind w:left="540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Кость как орган. Ткани, входящие в состав кости, их положение и функция.</w:t>
      </w:r>
    </w:p>
    <w:p w:rsidR="004F6B37" w:rsidRPr="006F5F40" w:rsidRDefault="004F6B37" w:rsidP="004F6B37">
      <w:pPr>
        <w:spacing w:after="225"/>
        <w:ind w:firstLine="540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Кость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os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ossis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как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орган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живого организма состоит из нескольких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тканей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главнейшей из которых является костная. Химический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состав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 ее физические свойства. Костное вещество состоит из двоякого рода химических веществ: органических (1/3), главным образом оссеина, и неорганических (2/3), главным образом солей кальция, особенно фосфорнокислой извести (более половины - 51,04 %). Если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кость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подвергнуть действию раствора кислот (соляной, азотной и др.), то соли извести растворяются (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decalcinatio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), а органическое вещество остается и сохраняет форму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будучи, однако, мягким и эластичным.</w:t>
      </w:r>
    </w:p>
    <w:p w:rsidR="00EF377A" w:rsidRPr="006F5F40" w:rsidRDefault="00EF377A" w:rsidP="00EF377A">
      <w:pPr>
        <w:numPr>
          <w:ilvl w:val="0"/>
          <w:numId w:val="9"/>
        </w:numPr>
        <w:spacing w:after="225"/>
        <w:ind w:left="540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Строение трубчатой кости. Надкостница, её строение и функция. Рост кости в длину и толщину.</w:t>
      </w:r>
    </w:p>
    <w:p w:rsidR="00EF377A" w:rsidRPr="006F5F40" w:rsidRDefault="00EF377A" w:rsidP="00EF377A">
      <w:pPr>
        <w:pStyle w:val="a5"/>
        <w:shd w:val="clear" w:color="auto" w:fill="FFFFFF"/>
        <w:spacing w:before="120" w:beforeAutospacing="0" w:after="120" w:afterAutospacing="0"/>
        <w:ind w:firstLine="567"/>
        <w:rPr>
          <w:rFonts w:ascii="Arial" w:hAnsi="Arial" w:cs="Arial"/>
          <w:color w:val="202122"/>
          <w:sz w:val="22"/>
          <w:szCs w:val="22"/>
        </w:rPr>
      </w:pPr>
      <w:proofErr w:type="spellStart"/>
      <w:proofErr w:type="gramStart"/>
      <w:r w:rsidRPr="006F5F40">
        <w:rPr>
          <w:rFonts w:ascii="Arial" w:hAnsi="Arial" w:cs="Arial"/>
          <w:b/>
          <w:bCs/>
          <w:color w:val="202122"/>
          <w:sz w:val="22"/>
          <w:szCs w:val="22"/>
        </w:rPr>
        <w:t>Тру́бчатые</w:t>
      </w:r>
      <w:proofErr w:type="spellEnd"/>
      <w:proofErr w:type="gramEnd"/>
      <w:r w:rsidRPr="006F5F40">
        <w:rPr>
          <w:rFonts w:ascii="Arial" w:hAnsi="Arial" w:cs="Arial"/>
          <w:b/>
          <w:bCs/>
          <w:color w:val="202122"/>
          <w:sz w:val="22"/>
          <w:szCs w:val="22"/>
        </w:rPr>
        <w:t xml:space="preserve"> </w:t>
      </w:r>
      <w:proofErr w:type="spellStart"/>
      <w:r w:rsidRPr="006F5F40">
        <w:rPr>
          <w:rFonts w:ascii="Arial" w:hAnsi="Arial" w:cs="Arial"/>
          <w:b/>
          <w:bCs/>
          <w:color w:val="202122"/>
          <w:sz w:val="22"/>
          <w:szCs w:val="22"/>
        </w:rPr>
        <w:t>ко́сти</w:t>
      </w:r>
      <w:proofErr w:type="spellEnd"/>
      <w:r w:rsidRPr="006F5F40">
        <w:rPr>
          <w:rFonts w:ascii="Arial" w:hAnsi="Arial" w:cs="Arial"/>
          <w:color w:val="202122"/>
          <w:sz w:val="22"/>
          <w:szCs w:val="22"/>
        </w:rPr>
        <w:t> (</w:t>
      </w:r>
      <w:proofErr w:type="spellStart"/>
      <w:r w:rsidRPr="006F5F40">
        <w:rPr>
          <w:rFonts w:ascii="Arial" w:hAnsi="Arial" w:cs="Arial"/>
          <w:b/>
          <w:bCs/>
          <w:color w:val="202122"/>
          <w:sz w:val="22"/>
          <w:szCs w:val="22"/>
        </w:rPr>
        <w:t>дли́нные</w:t>
      </w:r>
      <w:proofErr w:type="spellEnd"/>
      <w:r w:rsidRPr="006F5F40">
        <w:rPr>
          <w:rFonts w:ascii="Arial" w:hAnsi="Arial" w:cs="Arial"/>
          <w:b/>
          <w:bCs/>
          <w:color w:val="202122"/>
          <w:sz w:val="22"/>
          <w:szCs w:val="22"/>
        </w:rPr>
        <w:t xml:space="preserve"> </w:t>
      </w:r>
      <w:proofErr w:type="spellStart"/>
      <w:r w:rsidRPr="006F5F40">
        <w:rPr>
          <w:rFonts w:ascii="Arial" w:hAnsi="Arial" w:cs="Arial"/>
          <w:b/>
          <w:bCs/>
          <w:color w:val="202122"/>
          <w:sz w:val="22"/>
          <w:szCs w:val="22"/>
        </w:rPr>
        <w:t>ко́сти</w:t>
      </w:r>
      <w:proofErr w:type="spellEnd"/>
      <w:r w:rsidRPr="006F5F40">
        <w:rPr>
          <w:rFonts w:ascii="Arial" w:hAnsi="Arial" w:cs="Arial"/>
          <w:color w:val="202122"/>
          <w:sz w:val="22"/>
          <w:szCs w:val="22"/>
        </w:rPr>
        <w:t>) — </w:t>
      </w:r>
      <w:hyperlink r:id="rId6" w:tooltip="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кости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цилиндрической или трёхгранной формы, длина которых преобладает над шириной. Трубчатые кости растут преимущественно за счёт удлинения тела (</w:t>
      </w:r>
      <w:hyperlink r:id="rId7" w:tooltip="Диафиз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диафиза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) и имеют на концах </w:t>
      </w:r>
      <w:hyperlink r:id="rId8" w:tooltip="Костный эпифиз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эпифизы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, покрытые суставным </w:t>
      </w:r>
      <w:hyperlink r:id="rId9" w:tooltip="Гиалиновый хрящ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гиалиновым хрящом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. Между эпифизами и диафизом располагаются </w:t>
      </w:r>
      <w:proofErr w:type="spellStart"/>
      <w:r w:rsidRPr="006F5F40">
        <w:rPr>
          <w:rFonts w:ascii="Arial" w:hAnsi="Arial" w:cs="Arial"/>
          <w:color w:val="202122"/>
          <w:sz w:val="22"/>
          <w:szCs w:val="22"/>
        </w:rPr>
        <w:fldChar w:fldCharType="begin"/>
      </w:r>
      <w:r w:rsidRPr="006F5F40">
        <w:rPr>
          <w:rFonts w:ascii="Arial" w:hAnsi="Arial" w:cs="Arial"/>
          <w:color w:val="202122"/>
          <w:sz w:val="22"/>
          <w:szCs w:val="22"/>
        </w:rPr>
        <w:instrText xml:space="preserve"> HYPERLINK "https://ru.wikipedia.org/wiki/%D0%9C%D0%B5%D1%82%D0%B0%D1%84%D0%B8%D0%B7" \o "Метафиз" </w:instrText>
      </w:r>
      <w:r w:rsidRPr="006F5F40">
        <w:rPr>
          <w:rFonts w:ascii="Arial" w:hAnsi="Arial" w:cs="Arial"/>
          <w:color w:val="202122"/>
          <w:sz w:val="22"/>
          <w:szCs w:val="22"/>
        </w:rPr>
        <w:fldChar w:fldCharType="separate"/>
      </w:r>
      <w:r w:rsidRPr="006F5F40">
        <w:rPr>
          <w:rStyle w:val="a6"/>
          <w:rFonts w:ascii="Arial" w:hAnsi="Arial" w:cs="Arial"/>
          <w:color w:val="0645AD"/>
          <w:sz w:val="22"/>
          <w:szCs w:val="22"/>
        </w:rPr>
        <w:t>метафизы</w:t>
      </w:r>
      <w:proofErr w:type="spellEnd"/>
      <w:r w:rsidRPr="006F5F40">
        <w:rPr>
          <w:rFonts w:ascii="Arial" w:hAnsi="Arial" w:cs="Arial"/>
          <w:color w:val="202122"/>
          <w:sz w:val="22"/>
          <w:szCs w:val="22"/>
        </w:rPr>
        <w:fldChar w:fldCharType="end"/>
      </w:r>
      <w:r w:rsidRPr="006F5F40">
        <w:rPr>
          <w:rFonts w:ascii="Arial" w:hAnsi="Arial" w:cs="Arial"/>
          <w:color w:val="202122"/>
          <w:sz w:val="22"/>
          <w:szCs w:val="22"/>
        </w:rPr>
        <w:t>, в детском и подростковом возрасте содержащие хрящевые </w:t>
      </w:r>
      <w:proofErr w:type="spellStart"/>
      <w:r w:rsidRPr="006F5F40">
        <w:rPr>
          <w:rFonts w:ascii="Arial" w:hAnsi="Arial" w:cs="Arial"/>
          <w:color w:val="202122"/>
          <w:sz w:val="22"/>
          <w:szCs w:val="22"/>
        </w:rPr>
        <w:fldChar w:fldCharType="begin"/>
      </w:r>
      <w:r w:rsidRPr="006F5F40">
        <w:rPr>
          <w:rFonts w:ascii="Arial" w:hAnsi="Arial" w:cs="Arial"/>
          <w:color w:val="202122"/>
          <w:sz w:val="22"/>
          <w:szCs w:val="22"/>
        </w:rPr>
        <w:instrText xml:space="preserve"> HYPERLINK "https://ru.wikipedia.org/wiki/%D0%AD%D0%BF%D0%B8%D1%84%D0%B8%D0%B7%D0%B0%D1%80%D0%BD%D0%B0%D1%8F_%D0%BF%D0%BB%D0%B0%D1%81%D1%82%D0%B8%D0%BD%D0%BA%D0%B0" \o "Эпифизарная пластинка" </w:instrText>
      </w:r>
      <w:r w:rsidRPr="006F5F40">
        <w:rPr>
          <w:rFonts w:ascii="Arial" w:hAnsi="Arial" w:cs="Arial"/>
          <w:color w:val="202122"/>
          <w:sz w:val="22"/>
          <w:szCs w:val="22"/>
        </w:rPr>
        <w:fldChar w:fldCharType="separate"/>
      </w:r>
      <w:r w:rsidRPr="006F5F40">
        <w:rPr>
          <w:rStyle w:val="a6"/>
          <w:rFonts w:ascii="Arial" w:hAnsi="Arial" w:cs="Arial"/>
          <w:color w:val="0645AD"/>
          <w:sz w:val="22"/>
          <w:szCs w:val="22"/>
        </w:rPr>
        <w:t>эпифизарные</w:t>
      </w:r>
      <w:proofErr w:type="spellEnd"/>
      <w:r w:rsidRPr="006F5F40">
        <w:rPr>
          <w:rStyle w:val="a6"/>
          <w:rFonts w:ascii="Arial" w:hAnsi="Arial" w:cs="Arial"/>
          <w:color w:val="0645AD"/>
          <w:sz w:val="22"/>
          <w:szCs w:val="22"/>
        </w:rPr>
        <w:t xml:space="preserve"> пластинки</w:t>
      </w:r>
      <w:r w:rsidRPr="006F5F40">
        <w:rPr>
          <w:rFonts w:ascii="Arial" w:hAnsi="Arial" w:cs="Arial"/>
          <w:color w:val="202122"/>
          <w:sz w:val="22"/>
          <w:szCs w:val="22"/>
        </w:rPr>
        <w:fldChar w:fldCharType="end"/>
      </w:r>
      <w:r w:rsidRPr="006F5F40">
        <w:rPr>
          <w:rFonts w:ascii="Arial" w:hAnsi="Arial" w:cs="Arial"/>
          <w:color w:val="202122"/>
          <w:sz w:val="22"/>
          <w:szCs w:val="22"/>
        </w:rPr>
        <w:t>.</w:t>
      </w:r>
    </w:p>
    <w:p w:rsidR="00EF377A" w:rsidRPr="006F5F40" w:rsidRDefault="00EF377A" w:rsidP="00EF377A">
      <w:pPr>
        <w:pStyle w:val="a5"/>
        <w:shd w:val="clear" w:color="auto" w:fill="FFFFFF"/>
        <w:spacing w:before="120" w:beforeAutospacing="0" w:after="120" w:afterAutospacing="0"/>
        <w:ind w:firstLine="567"/>
        <w:rPr>
          <w:rFonts w:ascii="Arial" w:hAnsi="Arial" w:cs="Arial"/>
          <w:color w:val="202122"/>
          <w:sz w:val="22"/>
          <w:szCs w:val="22"/>
        </w:rPr>
      </w:pPr>
      <w:proofErr w:type="gramStart"/>
      <w:r w:rsidRPr="006F5F40">
        <w:rPr>
          <w:rFonts w:ascii="Arial" w:hAnsi="Arial" w:cs="Arial"/>
          <w:color w:val="202122"/>
          <w:sz w:val="22"/>
          <w:szCs w:val="22"/>
        </w:rPr>
        <w:t>К длинным трубчатым костям относятся </w:t>
      </w:r>
      <w:hyperlink r:id="rId10" w:tooltip="Бедренная 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бедренная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, </w:t>
      </w:r>
      <w:hyperlink r:id="rId11" w:tooltip="Большеберцовая 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большеберцовая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и </w:t>
      </w:r>
      <w:hyperlink r:id="rId12" w:tooltip="Малоберцовая 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малоберцовая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кости; </w:t>
      </w:r>
      <w:hyperlink r:id="rId13" w:tooltip="Плечевая 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плечевая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, </w:t>
      </w:r>
      <w:hyperlink r:id="rId14" w:tooltip="Локтевая 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локтевая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и </w:t>
      </w:r>
      <w:hyperlink r:id="rId15" w:tooltip="Лучевая кост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лучевая кость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. К коротким трубчатым костям относят </w:t>
      </w:r>
      <w:hyperlink r:id="rId16" w:tooltip="Пястные кости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пястные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и </w:t>
      </w:r>
      <w:hyperlink r:id="rId17" w:tooltip="Плюсневые кости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плюсневые кости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, а также </w:t>
      </w:r>
      <w:hyperlink r:id="rId18" w:tooltip="Фаланги пальцев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 xml:space="preserve">фаланги </w:t>
        </w:r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lastRenderedPageBreak/>
          <w:t>пальцев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. Длинные кости </w:t>
      </w:r>
      <w:hyperlink r:id="rId19" w:tooltip="Нога человека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нижних конечностей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составляют приблизительно половину </w:t>
      </w:r>
      <w:hyperlink r:id="rId20" w:tooltip="Рост человека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</w:rPr>
          <w:t>роста</w:t>
        </w:r>
      </w:hyperlink>
      <w:r w:rsidRPr="006F5F40">
        <w:rPr>
          <w:rFonts w:ascii="Arial" w:hAnsi="Arial" w:cs="Arial"/>
          <w:color w:val="202122"/>
          <w:sz w:val="22"/>
          <w:szCs w:val="22"/>
        </w:rPr>
        <w:t> человека.</w:t>
      </w:r>
      <w:proofErr w:type="gramEnd"/>
    </w:p>
    <w:p w:rsidR="00EF377A" w:rsidRPr="006F5F40" w:rsidRDefault="00EF377A" w:rsidP="00EF377A">
      <w:pPr>
        <w:pStyle w:val="a5"/>
        <w:shd w:val="clear" w:color="auto" w:fill="FFFFFF"/>
        <w:spacing w:before="120" w:beforeAutospacing="0" w:after="120" w:afterAutospacing="0"/>
        <w:ind w:firstLine="567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Снаружи трубчатая кость покрыта </w:t>
      </w:r>
      <w:hyperlink r:id="rId21" w:tooltip="Соединительная ткан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соединительнотканным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 слоем — </w:t>
      </w:r>
      <w:hyperlink r:id="rId22" w:tooltip="Надкостница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надкостницей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. Костный эпифиз представлен преимущественно губчатым костным веществом, содержащим красный </w:t>
      </w:r>
      <w:hyperlink r:id="rId23" w:tooltip="Костный мозг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костный мозг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, диафиз — компактным костным веществом. В центре диафиза проходит костномозговой канал, заполненный (у взрослых) жёлтым </w:t>
      </w:r>
      <w:hyperlink r:id="rId24" w:tooltip="Костный мозг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костным мозгом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, содержащим </w:t>
      </w:r>
      <w:hyperlink r:id="rId25" w:tooltip="Жировая ткань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жировые клетки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:rsidR="00EF377A" w:rsidRPr="006F5F40" w:rsidRDefault="00EF377A" w:rsidP="00EF377A">
      <w:pPr>
        <w:pStyle w:val="a5"/>
        <w:shd w:val="clear" w:color="auto" w:fill="FFFFFF"/>
        <w:spacing w:before="120" w:beforeAutospacing="0" w:after="120" w:afterAutospacing="0"/>
        <w:ind w:firstLine="567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Рост трубчатых костей осуществляется за счёт </w:t>
      </w:r>
      <w:proofErr w:type="spellStart"/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эндохондрального</w:t>
      </w:r>
      <w:proofErr w:type="spellEnd"/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 </w:t>
      </w:r>
      <w:hyperlink r:id="rId26" w:tooltip="Окостенение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окостенения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 в области </w:t>
      </w:r>
      <w:proofErr w:type="spellStart"/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эпифизарных</w:t>
      </w:r>
      <w:proofErr w:type="spellEnd"/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пластинок, регулируется </w:t>
      </w:r>
      <w:hyperlink r:id="rId27" w:tooltip="Гормон роста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гормоном роста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 — веществом, вырабатываемым передней долей </w:t>
      </w:r>
      <w:hyperlink r:id="rId28" w:tooltip="Гипофиз" w:history="1">
        <w:r w:rsidRPr="006F5F40">
          <w:rPr>
            <w:rStyle w:val="a6"/>
            <w:rFonts w:ascii="Arial" w:hAnsi="Arial" w:cs="Arial"/>
            <w:color w:val="0645AD"/>
            <w:sz w:val="22"/>
            <w:szCs w:val="22"/>
            <w:shd w:val="clear" w:color="auto" w:fill="FFFFFF"/>
          </w:rPr>
          <w:t>гипофиза</w:t>
        </w:r>
      </w:hyperlink>
      <w:r w:rsidRPr="006F5F40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:rsidR="00EF377A" w:rsidRPr="006F5F40" w:rsidRDefault="00EF377A" w:rsidP="00EF377A">
      <w:pPr>
        <w:numPr>
          <w:ilvl w:val="0"/>
          <w:numId w:val="9"/>
        </w:numPr>
        <w:spacing w:after="225"/>
        <w:ind w:left="540"/>
        <w:textAlignment w:val="baseline"/>
        <w:rPr>
          <w:rFonts w:ascii="Roboto" w:hAnsi="Roboto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 xml:space="preserve">Классификация костей. Трубчатые кости, особенности их строения, </w:t>
      </w:r>
      <w:r w:rsidRPr="006F5F40">
        <w:rPr>
          <w:rFonts w:ascii="Roboto" w:hAnsi="Roboto"/>
          <w:sz w:val="22"/>
          <w:szCs w:val="22"/>
        </w:rPr>
        <w:t>примеры.</w:t>
      </w:r>
    </w:p>
    <w:p w:rsidR="002D6B28" w:rsidRPr="006F5F40" w:rsidRDefault="00EF377A" w:rsidP="002D6B28">
      <w:pPr>
        <w:ind w:firstLine="720"/>
        <w:rPr>
          <w:rFonts w:ascii="Arial" w:hAnsi="Arial" w:cs="Arial"/>
          <w:sz w:val="22"/>
          <w:szCs w:val="22"/>
          <w:shd w:val="clear" w:color="auto" w:fill="EFF1FA"/>
        </w:rPr>
      </w:pPr>
      <w:proofErr w:type="gram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В скелете различают следующие части: скелет туловища (позвонки, ребра, грудина), скелет головы (кости черепа и лица), кости поясов конечностей - верхней (лопатка, ключица) и нижней (тазовая) и кости свободных конечностей - верхней (плечо, кости предплечья и кисти) и нижней (бедро, кости голени и стопы).</w:t>
      </w:r>
      <w:proofErr w:type="gram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Число отдельных костей, входящих в состав скелета взрослого человека, больше 200, из них 36 - 40 расположены по средней линии тела и непарные, остальные - парные кости. По внешней форме различают кости длинные, короткие, плоские и смешанные. Однако такое установленное еще во времена Галена деление только по одному признаку (внешняя форма) оказывается односторонним и служит примером формализма старой описательной анатомии, вследствие чего совершенно разнородные по своему строению, функции и происхождению кости попадают в одну группу. Так, к группе плоских костей относят и теменную кость, которая является типичной покровной костью, окостеневающей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эндесмально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>, и лопатку, которая служит для опоры и движения, окостеневает на почве хряща и построена из обычного губчатого вещества. Патологические процессы также протекают совершенно различно в фалангах и костях запястья, хотя и те и другие относятся к коротким костям, или в бедре и ребре, зачисленных в одну группу длинных костей. Поэтому правильнее различать кости на основании 3 принципов, на которых должна быть построена всякая анатомическая классификация: формы (строения), функции и развития. С этой точки зрения можно наметить следующую классификацию костей (М. Г. Привес):</w:t>
      </w:r>
    </w:p>
    <w:p w:rsidR="002D6B28" w:rsidRPr="006F5F40" w:rsidRDefault="00EF377A" w:rsidP="002D6B28">
      <w:pPr>
        <w:ind w:firstLine="720"/>
        <w:rPr>
          <w:rFonts w:ascii="Arial" w:hAnsi="Arial" w:cs="Arial"/>
          <w:sz w:val="22"/>
          <w:szCs w:val="22"/>
          <w:shd w:val="clear" w:color="auto" w:fill="EFF1FA"/>
        </w:rPr>
      </w:pPr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I. Трубчатые кости. Они построены из губчатого и компактного вещества, образующего трубку с костномозговой полостью; выполняют все 3 функции скелета (опора, защита и движение). </w:t>
      </w:r>
      <w:proofErr w:type="gramStart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Из них длинные трубчатые кости (плечо и кости предплечья, бедро и кости голени) являются стойками и длинными рычагами движения и, кроме диафиза, имеют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эндохондральные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очаги окостенения в обоих эпифизах (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биэпифизарные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кости); короткие трубчатые кости (кости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пястья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, плюсны, фаланги) представляют короткие рычаги движения; из эпифизов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эндохондральный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очаг окостенения имеется только в одном (истинном) эпифизе (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моноэпифизарные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кости). </w:t>
      </w:r>
      <w:proofErr w:type="gramEnd"/>
    </w:p>
    <w:p w:rsidR="002D6B28" w:rsidRPr="006F5F40" w:rsidRDefault="002D6B28" w:rsidP="002D6B28">
      <w:pPr>
        <w:numPr>
          <w:ilvl w:val="0"/>
          <w:numId w:val="9"/>
        </w:numPr>
        <w:spacing w:after="225"/>
        <w:ind w:left="540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Губчатые и плоские кости, особенности их строения, примеры.</w:t>
      </w:r>
    </w:p>
    <w:p w:rsidR="002D6B28" w:rsidRPr="006F5F40" w:rsidRDefault="00EF377A" w:rsidP="002D6B28">
      <w:pPr>
        <w:ind w:firstLine="720"/>
        <w:rPr>
          <w:rFonts w:ascii="Arial" w:hAnsi="Arial" w:cs="Arial"/>
          <w:sz w:val="22"/>
          <w:szCs w:val="22"/>
          <w:shd w:val="clear" w:color="auto" w:fill="EFF1FA"/>
        </w:rPr>
      </w:pPr>
      <w:bookmarkStart w:id="0" w:name="_GoBack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II. Губчатые кости. </w:t>
      </w:r>
      <w:proofErr w:type="gram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Построены преимущественно из губчатого вещества, покрытого тонким слоем компактного.</w:t>
      </w:r>
      <w:proofErr w:type="gram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Среди них различают длинные губчатые кости (ребра и грудина) и короткие (позвонки, кости запястья, предплюсны). К губчатым костям относятся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сесамовидные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кости, т. е. похожие на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сесамовые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зерна растения кунжут, откуда и происходит их название (надколенник, гороховидная кость,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сесамовидные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кости пальцев руки и ноги); функция их - вспомогательные приспособления для работы мышц; развитие -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эндохондральное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в толще сухожилий.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Сесамовидные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кости располагаются около суставов, участвуя в их образовании и способствуя движениям в них, но с костями скелета непосредственно не связаны. </w:t>
      </w:r>
    </w:p>
    <w:p w:rsidR="002D6B28" w:rsidRPr="006F5F40" w:rsidRDefault="00EF377A" w:rsidP="002D6B28">
      <w:pPr>
        <w:ind w:firstLine="720"/>
        <w:rPr>
          <w:rFonts w:ascii="Arial" w:hAnsi="Arial" w:cs="Arial"/>
          <w:sz w:val="22"/>
          <w:szCs w:val="22"/>
          <w:shd w:val="clear" w:color="auto" w:fill="EFF1FA"/>
        </w:rPr>
      </w:pPr>
      <w:r w:rsidRPr="00EF377A">
        <w:rPr>
          <w:rFonts w:ascii="Arial" w:hAnsi="Arial" w:cs="Arial"/>
          <w:sz w:val="22"/>
          <w:szCs w:val="22"/>
          <w:shd w:val="clear" w:color="auto" w:fill="EFF1FA"/>
        </w:rPr>
        <w:t>III. Плоские кости: а) плоские кости черепа (</w:t>
      </w:r>
      <w:proofErr w:type="gram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лобная</w:t>
      </w:r>
      <w:proofErr w:type="gram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и теменные) выполняют преимущественно защитную функцию. Они построены из 2 тонких пластинок </w:t>
      </w:r>
      <w:proofErr w:type="gramStart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компакт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ного</w:t>
      </w:r>
      <w:proofErr w:type="spellEnd"/>
      <w:proofErr w:type="gram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 вещества, между которыми находится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диплоэ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,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diploe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>, - губчатое вещество, содержащее каналы для вен. Эти кости развиваются на основе соединительной ткани (покровные кости); б) плоские кости поясов (лопатка, тазовые кости) выполняют функции опоры и защиты, построены преимущественно из губчатого вещества; развиваются на почве хрящевой ткани.</w:t>
      </w:r>
    </w:p>
    <w:bookmarkEnd w:id="0"/>
    <w:p w:rsidR="00EF377A" w:rsidRPr="006F5F40" w:rsidRDefault="00EF377A" w:rsidP="002D6B28">
      <w:pPr>
        <w:ind w:firstLine="720"/>
        <w:rPr>
          <w:rFonts w:ascii="Arial" w:hAnsi="Arial" w:cs="Arial"/>
          <w:sz w:val="22"/>
          <w:szCs w:val="22"/>
          <w:shd w:val="clear" w:color="auto" w:fill="EFF1FA"/>
        </w:rPr>
      </w:pPr>
      <w:r w:rsidRPr="00EF377A">
        <w:rPr>
          <w:rFonts w:ascii="Arial" w:hAnsi="Arial" w:cs="Arial"/>
          <w:sz w:val="22"/>
          <w:szCs w:val="22"/>
          <w:shd w:val="clear" w:color="auto" w:fill="EFF1FA"/>
        </w:rPr>
        <w:lastRenderedPageBreak/>
        <w:t xml:space="preserve"> IV. Смешанные кости (кости основания черепа). К ним относятся кости, сливающиеся из нескольких частей, имеющих разные функцию, строение и развитие. К смешанным костям можно отнести и ключицу, развивающуюся частью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эндесмально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 xml:space="preserve">, частью </w:t>
      </w:r>
      <w:proofErr w:type="spellStart"/>
      <w:r w:rsidRPr="00EF377A">
        <w:rPr>
          <w:rFonts w:ascii="Arial" w:hAnsi="Arial" w:cs="Arial"/>
          <w:sz w:val="22"/>
          <w:szCs w:val="22"/>
          <w:shd w:val="clear" w:color="auto" w:fill="EFF1FA"/>
        </w:rPr>
        <w:t>эндохондрально</w:t>
      </w:r>
      <w:proofErr w:type="spellEnd"/>
      <w:r w:rsidRPr="00EF377A">
        <w:rPr>
          <w:rFonts w:ascii="Arial" w:hAnsi="Arial" w:cs="Arial"/>
          <w:sz w:val="22"/>
          <w:szCs w:val="22"/>
          <w:shd w:val="clear" w:color="auto" w:fill="EFF1FA"/>
        </w:rPr>
        <w:t>.</w:t>
      </w:r>
    </w:p>
    <w:p w:rsidR="0056414D" w:rsidRPr="006F5F40" w:rsidRDefault="0056414D" w:rsidP="0056414D">
      <w:pPr>
        <w:numPr>
          <w:ilvl w:val="0"/>
          <w:numId w:val="9"/>
        </w:numPr>
        <w:spacing w:after="225"/>
        <w:ind w:left="540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Скелет, его механические и биологические функции. Отделы скелета.</w:t>
      </w:r>
    </w:p>
    <w:p w:rsidR="0056414D" w:rsidRPr="00EF377A" w:rsidRDefault="0056414D" w:rsidP="002D6B28">
      <w:pPr>
        <w:ind w:firstLine="720"/>
        <w:rPr>
          <w:sz w:val="22"/>
          <w:szCs w:val="22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человека— 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со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вокупность костей человеческого организма, пассивная часть опорно-двигательного аппарата. Служит опорой мягким тканям, точкой приложения мышц, вместилищем и защитой внутренних органов. Костная ткань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развивается из мезенхимы. В составе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взрослого человека около 205—207 костей, из них 32—34 — непарные, остальные — парные. ... Кости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подразделяются на два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отдела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осевой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 добавочный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 Осевой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 Череп(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cranium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) — костная основа головы, является вместилищем головного мозга, а также органов зрения, слуха и обоняния. Череп имеет два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отдела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мозговой и лицевой</w:t>
      </w:r>
    </w:p>
    <w:p w:rsidR="0056414D" w:rsidRPr="006F5F40" w:rsidRDefault="0056414D" w:rsidP="0056414D">
      <w:pPr>
        <w:numPr>
          <w:ilvl w:val="0"/>
          <w:numId w:val="9"/>
        </w:numPr>
        <w:spacing w:after="225"/>
        <w:ind w:left="540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Виды соединения костей.</w:t>
      </w:r>
    </w:p>
    <w:p w:rsidR="0056414D" w:rsidRPr="006F5F40" w:rsidRDefault="0056414D" w:rsidP="002D6B28">
      <w:pPr>
        <w:pStyle w:val="a5"/>
        <w:shd w:val="clear" w:color="auto" w:fill="FFFFFF"/>
        <w:spacing w:before="120" w:beforeAutospacing="0" w:after="120" w:afterAutospacing="0"/>
        <w:ind w:firstLine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 развитию, строению и функции все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соединения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костей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можно разделить на 2 большие группы: </w:t>
      </w:r>
    </w:p>
    <w:p w:rsidR="0056414D" w:rsidRPr="006F5F40" w:rsidRDefault="0056414D" w:rsidP="002D6B28">
      <w:pPr>
        <w:pStyle w:val="a5"/>
        <w:shd w:val="clear" w:color="auto" w:fill="FFFFFF"/>
        <w:spacing w:before="120" w:beforeAutospacing="0" w:after="120" w:afterAutospacing="0"/>
        <w:ind w:firstLine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1. непрерывные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соединения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– синартрозы, более ранние по </w:t>
      </w:r>
      <w:proofErr w:type="spellStart"/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разви-тию</w:t>
      </w:r>
      <w:proofErr w:type="spellEnd"/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по функции неподвижные или малоподвижные,</w:t>
      </w:r>
    </w:p>
    <w:p w:rsidR="00EF377A" w:rsidRPr="006F5F40" w:rsidRDefault="0056414D" w:rsidP="002D6B28">
      <w:pPr>
        <w:pStyle w:val="a5"/>
        <w:shd w:val="clear" w:color="auto" w:fill="FFFFFF"/>
        <w:spacing w:before="120" w:beforeAutospacing="0" w:after="120" w:afterAutospacing="0"/>
        <w:ind w:firstLine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2. прерывные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соединения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– диартрозы, более поздние по развитию, по функции подвижные.</w:t>
      </w:r>
    </w:p>
    <w:p w:rsidR="0056414D" w:rsidRPr="006F5F40" w:rsidRDefault="0056414D" w:rsidP="0056414D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9. </w:t>
      </w:r>
      <w:r w:rsidRPr="006F5F40">
        <w:rPr>
          <w:rFonts w:ascii="Roboto" w:hAnsi="Roboto"/>
          <w:color w:val="012243"/>
          <w:sz w:val="22"/>
          <w:szCs w:val="22"/>
        </w:rPr>
        <w:t>Обязательные и вспомогательные элементы сустава</w:t>
      </w:r>
    </w:p>
    <w:p w:rsidR="0056414D" w:rsidRPr="006F5F40" w:rsidRDefault="0056414D" w:rsidP="0056414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Обязательные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элементы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суставов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суставные хрящи, суставные сумки, суставная полость, синовиальная жидкость. </w:t>
      </w:r>
    </w:p>
    <w:p w:rsidR="0056414D" w:rsidRPr="006F5F40" w:rsidRDefault="0056414D" w:rsidP="0056414D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Вспомогательные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элементы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суставов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внутрикапсульные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связки, диски, мениски, суставные губы, синовиальные сумки и складки; их функциональное значение.</w:t>
      </w:r>
    </w:p>
    <w:p w:rsidR="0056414D" w:rsidRPr="006F5F40" w:rsidRDefault="0056414D" w:rsidP="0056414D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10. </w:t>
      </w:r>
      <w:r w:rsidRPr="006F5F40">
        <w:rPr>
          <w:rFonts w:ascii="Roboto" w:hAnsi="Roboto"/>
          <w:color w:val="012243"/>
          <w:sz w:val="22"/>
          <w:szCs w:val="22"/>
        </w:rPr>
        <w:t>Классификация суставов</w:t>
      </w:r>
    </w:p>
    <w:p w:rsidR="0056414D" w:rsidRPr="006F5F40" w:rsidRDefault="0056414D" w:rsidP="0056414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Согласно источнику, классификация суставов осуществляется на основе следующих трёх признаков:</w:t>
      </w:r>
    </w:p>
    <w:p w:rsidR="0056414D" w:rsidRPr="006F5F40" w:rsidRDefault="0056414D" w:rsidP="0056414D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Число суставных поверхностей</w:t>
      </w:r>
      <w:r w:rsidRPr="006F5F40">
        <w:rPr>
          <w:rFonts w:ascii="Arial" w:hAnsi="Arial" w:cs="Arial"/>
          <w:color w:val="333333"/>
          <w:sz w:val="22"/>
          <w:szCs w:val="22"/>
        </w:rPr>
        <w:t>.</w:t>
      </w:r>
    </w:p>
    <w:p w:rsidR="0056414D" w:rsidRPr="006F5F40" w:rsidRDefault="0056414D" w:rsidP="0056414D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Форма суставных поверхностей</w:t>
      </w:r>
      <w:r w:rsidRPr="006F5F40">
        <w:rPr>
          <w:rFonts w:ascii="Arial" w:hAnsi="Arial" w:cs="Arial"/>
          <w:color w:val="333333"/>
          <w:sz w:val="22"/>
          <w:szCs w:val="22"/>
        </w:rPr>
        <w:t>.</w:t>
      </w:r>
    </w:p>
    <w:p w:rsidR="0056414D" w:rsidRPr="006F5F40" w:rsidRDefault="0056414D" w:rsidP="0056414D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Количество осей движения</w:t>
      </w:r>
      <w:r w:rsidRPr="006F5F40">
        <w:rPr>
          <w:rFonts w:ascii="Arial" w:hAnsi="Arial" w:cs="Arial"/>
          <w:color w:val="333333"/>
          <w:sz w:val="22"/>
          <w:szCs w:val="22"/>
        </w:rPr>
        <w:t>.</w:t>
      </w:r>
    </w:p>
    <w:p w:rsidR="0056414D" w:rsidRPr="006F5F40" w:rsidRDefault="0056414D" w:rsidP="0056414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По числу суставных поверхностей, соединяющихся в суставе, различают:</w:t>
      </w:r>
    </w:p>
    <w:p w:rsidR="0056414D" w:rsidRPr="006F5F40" w:rsidRDefault="0056414D" w:rsidP="0056414D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Простой сустав</w:t>
      </w:r>
      <w:r w:rsidRPr="006F5F40">
        <w:rPr>
          <w:rFonts w:ascii="Arial" w:hAnsi="Arial" w:cs="Arial"/>
          <w:color w:val="333333"/>
          <w:sz w:val="22"/>
          <w:szCs w:val="22"/>
        </w:rPr>
        <w:t>. В нём имеются только две суставные поверхности. Например, межфаланговые суставы.</w:t>
      </w:r>
    </w:p>
    <w:p w:rsidR="0056414D" w:rsidRPr="006F5F40" w:rsidRDefault="0056414D" w:rsidP="0056414D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Сложный сустав</w:t>
      </w:r>
      <w:r w:rsidRPr="006F5F40">
        <w:rPr>
          <w:rFonts w:ascii="Arial" w:hAnsi="Arial" w:cs="Arial"/>
          <w:color w:val="333333"/>
          <w:sz w:val="22"/>
          <w:szCs w:val="22"/>
        </w:rPr>
        <w:t>. В нём соединяются более двух суставных поверхностей. Например, локтевой и коленный суставы.</w:t>
      </w:r>
    </w:p>
    <w:p w:rsidR="0056414D" w:rsidRPr="006F5F40" w:rsidRDefault="0056414D" w:rsidP="0056414D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Комплексный сустав</w:t>
      </w:r>
      <w:r w:rsidRPr="006F5F40">
        <w:rPr>
          <w:rFonts w:ascii="Arial" w:hAnsi="Arial" w:cs="Arial"/>
          <w:color w:val="333333"/>
          <w:sz w:val="22"/>
          <w:szCs w:val="22"/>
        </w:rPr>
        <w:t>. Между суставными поверхностями располагаются диски или мениски, разделяя полностью или частично полость сустава на два этажа. Например, височно-нижнечелюстной и коленный суставы.</w:t>
      </w:r>
    </w:p>
    <w:p w:rsidR="0056414D" w:rsidRPr="006F5F40" w:rsidRDefault="0056414D" w:rsidP="0056414D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Комбинированный сустав</w:t>
      </w:r>
      <w:r w:rsidRPr="006F5F40">
        <w:rPr>
          <w:rFonts w:ascii="Arial" w:hAnsi="Arial" w:cs="Arial"/>
          <w:color w:val="333333"/>
          <w:sz w:val="22"/>
          <w:szCs w:val="22"/>
        </w:rPr>
        <w:t xml:space="preserve">. Это такие суставы, которые полностью изолированы друг от друга, но функционируют всегда вместе. Например, височно-нижнечелюстные, проксимальный и дистальный лучелоктевые,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</w:rPr>
        <w:t>дугоотросчатые</w:t>
      </w:r>
      <w:proofErr w:type="spellEnd"/>
      <w:r w:rsidRPr="006F5F40">
        <w:rPr>
          <w:rFonts w:ascii="Arial" w:hAnsi="Arial" w:cs="Arial"/>
          <w:color w:val="333333"/>
          <w:sz w:val="22"/>
          <w:szCs w:val="22"/>
        </w:rPr>
        <w:t xml:space="preserve"> суставы.</w:t>
      </w:r>
    </w:p>
    <w:p w:rsidR="0056414D" w:rsidRPr="006F5F40" w:rsidRDefault="0056414D" w:rsidP="0056414D">
      <w:pPr>
        <w:spacing w:after="225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11.  </w:t>
      </w:r>
      <w:r w:rsidRPr="006F5F40">
        <w:rPr>
          <w:rFonts w:ascii="Roboto" w:hAnsi="Roboto"/>
          <w:color w:val="012243"/>
          <w:sz w:val="22"/>
          <w:szCs w:val="22"/>
        </w:rPr>
        <w:t>Виды подвижности суставов.</w:t>
      </w:r>
    </w:p>
    <w:p w:rsidR="0056414D" w:rsidRPr="006F5F40" w:rsidRDefault="0056414D" w:rsidP="0056414D">
      <w:pPr>
        <w:spacing w:after="225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Виды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движения 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суставах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Фронтальная ось: сгибание - разгибание.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Виды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движения 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суставах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Сагитальная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ось: Отведение 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-п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риведение.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Виды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движения 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суставах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Вертикальная ось: Вращение. Супинация - пронация. ... Коленный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правый (вскрыт);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вид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спереди и сбоку.</w:t>
      </w:r>
    </w:p>
    <w:p w:rsidR="00EC48CB" w:rsidRPr="006F5F40" w:rsidRDefault="00EC48CB" w:rsidP="0056414D">
      <w:pPr>
        <w:spacing w:after="225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12. </w:t>
      </w:r>
      <w:r w:rsidRPr="006F5F40">
        <w:rPr>
          <w:rFonts w:ascii="Roboto" w:hAnsi="Roboto"/>
          <w:color w:val="012243"/>
          <w:sz w:val="22"/>
          <w:szCs w:val="22"/>
        </w:rPr>
        <w:t>Факторы, обеспечивающие подвижность сустава</w:t>
      </w:r>
    </w:p>
    <w:p w:rsidR="00EC48CB" w:rsidRPr="006F5F40" w:rsidRDefault="00EC48CB" w:rsidP="0056414D">
      <w:pPr>
        <w:spacing w:after="225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В обзоре систематизированы основные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факторы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— нормальные и патологические, способные повлиять на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подвижность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суставов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Своевременное выявление 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нарушений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подвижности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суставах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позволяет проводить профилактические мероприятия и предотвращать возможное 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раз-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витие</w:t>
      </w:r>
      <w:proofErr w:type="spellEnd"/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дегенеративных заболеваний. Авторы надеются, что представленный обзор будет интересен остеопатам, так как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являются точкой приложения многих остеопатических техник</w:t>
      </w:r>
    </w:p>
    <w:p w:rsidR="00EC48CB" w:rsidRPr="006F5F40" w:rsidRDefault="00EC48CB" w:rsidP="00EC48CB">
      <w:pPr>
        <w:spacing w:after="225"/>
        <w:ind w:left="36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13. </w:t>
      </w:r>
      <w:r w:rsidRPr="006F5F40">
        <w:rPr>
          <w:rFonts w:ascii="Roboto" w:hAnsi="Roboto"/>
          <w:color w:val="012243"/>
          <w:sz w:val="22"/>
          <w:szCs w:val="22"/>
        </w:rPr>
        <w:t>Возрастные особенности суставов.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 xml:space="preserve">Суставные капсулы суставов новорожденного туго натянуты, а большинство связок отличается недостаточной дифференцировкой образующих их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рыхлорасположенных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волокон. Наиболее интенсивно происходит развитие суставов в возрасте до 2—3 лет в связи с нарастанием двигательной активности ребенка. У детей 3—8 лет размах движений во всех суставах увеличивается, одновременно ускоряется процесс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коллагенизации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суставной капсулы, связок. В период с 9 и по 12—14 лет процесс перестройки суставного хряща замедляется. Формирование суставных поверхностей, капсулы и связок завершается в основном в 13—16 лет.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Позвоночник. У новорожденного межпозвоночные диски имеют большие размеры, лучше выражены суставные отростки позвонков, тогда как тела позвонков, поперечные и остистые отростки развиты относительно слабо. Хрящевой слой, покрывающий верхнюю и нижнюю поверхности межпозвоночных дисков, у детей толще, чем у взрослых. Фиброзное кольцо хорошо развито, четко отграничено от студенистого ядра.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 xml:space="preserve">Особенностью межпозвоночных дисков является их обильное кровоснабжение. </w:t>
      </w:r>
      <w:proofErr w:type="gramStart"/>
      <w:r w:rsidRPr="00EC48CB">
        <w:rPr>
          <w:rFonts w:ascii="Arial" w:hAnsi="Arial" w:cs="Arial"/>
          <w:color w:val="000000"/>
          <w:sz w:val="22"/>
          <w:szCs w:val="22"/>
        </w:rPr>
        <w:t xml:space="preserve">Артериолы, проникающие в межпозвоночные диски,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анастомозируют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между собой в толще диска, а по его периферии — с артериолами надкостницы.</w:t>
      </w:r>
      <w:proofErr w:type="gramEnd"/>
      <w:r w:rsidRPr="00EC48CB">
        <w:rPr>
          <w:rFonts w:ascii="Arial" w:hAnsi="Arial" w:cs="Arial"/>
          <w:color w:val="000000"/>
          <w:sz w:val="22"/>
          <w:szCs w:val="22"/>
        </w:rPr>
        <w:t xml:space="preserve"> Окостенения краевой зоны позвонков в подростковом и юношеском возрастах ведет к регрессу кровеносных сосудов межпозвоночного диска.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В пожилом и старческом возрастах межпозвоночный диск теряет свою эластичность (иногда это наблюдается в возрасте 30—35 лет). После 30 лет происходит окостенение студенистого ядра в грудном отделе позвоночника, причем вдвое чаще это наблюдается после 60 лет. К 50 годам студенистое ядро уменьшается в размерах. Внутренняя часть фиброзного кольца, окружающая его, никогда не окостеневает, в остальной части кольца встречаются очаги окостенения у людей пожилого и старческого возраста. У стариков можно также наблюдать появление очагов обызвествления в передней продольной связке, в месте ее сращения с краем позвонка.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 xml:space="preserve">Кривизны позвоночника у новорожденных едва намечаются. После рождения, когда ребенок начинает держать головку, появляются шейный лордоз и грудной кифоз. Поясничный лордоз намечается, когда ребенок начинает сидеть, и значительно усиливается, когда ребенок начинает ходить. К 7 годам шейный лордоз и грудной кифоз </w:t>
      </w:r>
      <w:proofErr w:type="gramStart"/>
      <w:r w:rsidRPr="00EC48CB">
        <w:rPr>
          <w:rFonts w:ascii="Arial" w:hAnsi="Arial" w:cs="Arial"/>
          <w:color w:val="000000"/>
          <w:sz w:val="22"/>
          <w:szCs w:val="22"/>
        </w:rPr>
        <w:t>сформированы</w:t>
      </w:r>
      <w:proofErr w:type="gramEnd"/>
      <w:r w:rsidRPr="00EC48CB">
        <w:rPr>
          <w:rFonts w:ascii="Arial" w:hAnsi="Arial" w:cs="Arial"/>
          <w:color w:val="000000"/>
          <w:sz w:val="22"/>
          <w:szCs w:val="22"/>
        </w:rPr>
        <w:t xml:space="preserve"> отчетливо. Формирование поясничного лордоза заканчивается несколько позже — к периоду полового созревания.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 xml:space="preserve">Грудная клетка. У новорожденного грудная клетка колоколообразная,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подгрудинный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угол равен 90—95°. Вследствие почти горизонтального расположения ребер верхняя апертура грудной клетки находится в горизонтальной плоскости, а яремная вырезка грудины проецируется на уровне I грудного позвонка. В грудном возрасте межреберные промежутки становятся шире вследствие опускания ребер. Величина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подгрудинного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угла уменьшается до 85—90°. К концу периода раннего детства переднезадний и поперечный размеры грудной клетки становятся одинаковыми, увеличивается угол наклона ребер.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Подгрудинный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угол уменьшается до 60—70°. Яремная вырезка грудины проецируется на уровне II грудного позвонка. Только к концу периода первого детства поперечный размер грудной клетки преобладает над </w:t>
      </w:r>
      <w:proofErr w:type="gramStart"/>
      <w:r w:rsidRPr="00EC48CB">
        <w:rPr>
          <w:rFonts w:ascii="Arial" w:hAnsi="Arial" w:cs="Arial"/>
          <w:color w:val="000000"/>
          <w:sz w:val="22"/>
          <w:szCs w:val="22"/>
        </w:rPr>
        <w:t>переднезадним</w:t>
      </w:r>
      <w:proofErr w:type="gramEnd"/>
      <w:r w:rsidRPr="00EC48CB">
        <w:rPr>
          <w:rFonts w:ascii="Arial" w:hAnsi="Arial" w:cs="Arial"/>
          <w:color w:val="000000"/>
          <w:sz w:val="22"/>
          <w:szCs w:val="22"/>
        </w:rPr>
        <w:t>. В подростковом возрасте происходит окончательное формирование грудной клетки, уровень яремной вырезки соответствует уровню III грудного позвонка. Окостенение реберных хрящей в пожилом и старческом возрастах приводит к уменьшению упругости и амплитуды движений грудной клетки. Форма ее становится более плоской, вертикальный размер увеличивается.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lastRenderedPageBreak/>
        <w:t>Плечевой сустав. Суставная впадина лопатки у новорожденного плоская, овальная, суставная губа невысокая. Суставная капсула натянута, срастается с короткой и хорошо развитой клювовидно-плечевой связкой. В период первого детства суставная впадина приобретает форму, типичную для взрослого человека. Суставная капсула становится более свободной, клювовидно-плечевая связка удлиняется.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Локтевой сустав. У новорожденного локтевая и лучевая коллатеральные связки связаны с фиброзными волокнами туго натянутой суставной капсулы.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Кольцевая связка лучевой кости у новорожденного слабая. Окончательное формирование капсулы и связок локтевого сустава происходит к началу подросткового периода.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Лучезапястный сустав, суставы кисти. У новорожденного фиброзная мембрана капсулы лучезапястного сустава тонкая, местами между отдельными пучками ее волокон имеются промежутки, заполненные рыхлой клетчаткой. Суставной диск лучезапястного сустава непосредственно переходит в хрящевой дистальный эпифиз лучевой кости. Движения в лучезапястном суставе и суставах кисти ограничены вследствие недостаточного соответствия сочленяющихся костей (угловатая форма хрящевых закладок).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Только к завершению периода окостенения костей кисти происходит полное (окончательное) формирование суставных поверхностей, капсул и связок ее суставов.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Тазобедренный сустав. Вертлужная впадина у новорожденного овальная, глубина ее значительно меньше, чем у взрослого. Вследствие небольшой глубины вертлужной впадины большая часть головки бедренной кости расположена вне этой впадины. Суставная капсула тонкая, натянутая, подвздошно-бедренная связка развита хорошо; короткая седалищно-бедренная связка еще не сформировалась. С ростом тазовой кости в толщину и формированием края вертлужной впадины в периоде первого детства головка бедренной кости глубже погружена в полость сустава, круговая зона смещается в сторону шейки бедренной кости. У подростков круговая зона занимает положение, типичное для взрослого человека (окружает шейку бедра).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 xml:space="preserve">Коленный сустав. Медиальный и латеральный мыщелки бедренной кости новорожденного почти одинакового размера, суставная капсула натянута, плотная, подколенные связки не сформированы, а мениски представляют собой тонкие соединительно-тканные пластинки. Короткие крестообразные связки коленного сустава в этот период ограничивают размах движений в суставе. В период второго детства мыщелки бедренной кости принимают форму, типичную для взрослого человека. </w:t>
      </w:r>
      <w:proofErr w:type="spellStart"/>
      <w:r w:rsidRPr="00EC48CB">
        <w:rPr>
          <w:rFonts w:ascii="Arial" w:hAnsi="Arial" w:cs="Arial"/>
          <w:color w:val="000000"/>
          <w:sz w:val="22"/>
          <w:szCs w:val="22"/>
        </w:rPr>
        <w:t>Наднадколенниковая</w:t>
      </w:r>
      <w:proofErr w:type="spellEnd"/>
      <w:r w:rsidRPr="00EC48CB">
        <w:rPr>
          <w:rFonts w:ascii="Arial" w:hAnsi="Arial" w:cs="Arial"/>
          <w:color w:val="000000"/>
          <w:sz w:val="22"/>
          <w:szCs w:val="22"/>
        </w:rPr>
        <w:t xml:space="preserve"> сумка у новорожденного не сообщается с полостью сустава, она формируется в течение первых лет жизни, но в 6% случаев эта сумка остается и у взрослого независимой от полости коленного сустава.</w:t>
      </w:r>
    </w:p>
    <w:p w:rsidR="00EC48CB" w:rsidRPr="00EC48CB" w:rsidRDefault="00EC48CB" w:rsidP="00EC48CB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EC48CB">
        <w:rPr>
          <w:rFonts w:ascii="Arial" w:hAnsi="Arial" w:cs="Arial"/>
          <w:color w:val="000000"/>
          <w:sz w:val="22"/>
          <w:szCs w:val="22"/>
        </w:rPr>
        <w:t>Голеностопный сустав и суставы стопы. Капсула голеностопного сустава новорожденного очень тонкая, связки развиты слабо, особенно медиальная (дельтовидная). Линия поперечного сустава предплюсны почти прямая (у взрослого S-образная). С момента начала стояния, хождения и окостенения костей стопы происходят укрепление и окончательное формирование суставных поверхностей, связочного аппарата и сводов стопы.</w:t>
      </w:r>
    </w:p>
    <w:p w:rsidR="00EC48CB" w:rsidRPr="006F5F40" w:rsidRDefault="00EC48CB" w:rsidP="00EC48CB">
      <w:pPr>
        <w:spacing w:after="225"/>
        <w:ind w:left="36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14. </w:t>
      </w:r>
      <w:r w:rsidRPr="006F5F40">
        <w:rPr>
          <w:rFonts w:ascii="Roboto" w:hAnsi="Roboto"/>
          <w:color w:val="012243"/>
          <w:sz w:val="22"/>
          <w:szCs w:val="22"/>
        </w:rPr>
        <w:t>Травмы и заболевания суставов</w:t>
      </w:r>
    </w:p>
    <w:p w:rsidR="00EC48CB" w:rsidRPr="006F5F40" w:rsidRDefault="00EC48CB" w:rsidP="00EC48CB">
      <w:pPr>
        <w:spacing w:after="225"/>
        <w:ind w:firstLine="567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Сначала отсутствие амортизации 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суставе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приводит к уплотнению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суставных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поверхностей (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субхондральный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склероз). Позже появляются костные разрастания («шипы» по краю кости) и костные соединения между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суставными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поверхностями. Это чревато полной потерей подвижности. Поэтому запаздывание восстановительного лечения может привести к необратимым последствиям</w:t>
      </w:r>
    </w:p>
    <w:p w:rsidR="00EC48CB" w:rsidRPr="006F5F40" w:rsidRDefault="00EC48CB" w:rsidP="00EC48CB">
      <w:pPr>
        <w:spacing w:after="225"/>
        <w:ind w:firstLine="567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EC48CB" w:rsidRPr="006F5F40" w:rsidRDefault="00EC48CB" w:rsidP="00EC48CB">
      <w:pPr>
        <w:spacing w:before="150" w:after="150"/>
        <w:textAlignment w:val="baseline"/>
        <w:outlineLvl w:val="2"/>
        <w:rPr>
          <w:rFonts w:ascii="Roboto" w:hAnsi="Roboto"/>
          <w:b/>
          <w:bCs/>
          <w:color w:val="012250"/>
          <w:sz w:val="22"/>
          <w:szCs w:val="22"/>
        </w:rPr>
      </w:pPr>
      <w:r w:rsidRPr="006F5F40">
        <w:rPr>
          <w:rFonts w:ascii="Roboto" w:hAnsi="Roboto"/>
          <w:b/>
          <w:bCs/>
          <w:color w:val="012250"/>
          <w:sz w:val="22"/>
          <w:szCs w:val="22"/>
        </w:rPr>
        <w:lastRenderedPageBreak/>
        <w:t>Категория 2 – Функциональная анатомия мышц и морфологические критерии спортивного отбора в хоккее.</w:t>
      </w:r>
    </w:p>
    <w:p w:rsidR="00EC48CB" w:rsidRPr="006F5F40" w:rsidRDefault="00EC48CB" w:rsidP="00EC48CB">
      <w:pPr>
        <w:numPr>
          <w:ilvl w:val="0"/>
          <w:numId w:val="14"/>
        </w:numPr>
        <w:spacing w:after="225"/>
        <w:ind w:left="540"/>
        <w:textAlignment w:val="baseline"/>
        <w:rPr>
          <w:rFonts w:ascii="Roboto" w:hAnsi="Roboto"/>
          <w:color w:val="012243"/>
          <w:sz w:val="22"/>
          <w:szCs w:val="22"/>
        </w:rPr>
      </w:pPr>
      <w:r w:rsidRPr="006F5F40">
        <w:rPr>
          <w:rFonts w:ascii="Roboto" w:hAnsi="Roboto"/>
          <w:color w:val="012243"/>
          <w:sz w:val="22"/>
          <w:szCs w:val="22"/>
        </w:rPr>
        <w:t>Функции мышц. Классификация мышц.</w:t>
      </w:r>
    </w:p>
    <w:p w:rsidR="00EC48CB" w:rsidRPr="006F5F40" w:rsidRDefault="00EC48CB" w:rsidP="00EC48CB">
      <w:pPr>
        <w:pStyle w:val="a7"/>
        <w:shd w:val="clear" w:color="auto" w:fill="FFFFFF"/>
        <w:ind w:left="0" w:firstLine="567"/>
        <w:rPr>
          <w:rFonts w:ascii="Arial" w:hAnsi="Arial" w:cs="Arial"/>
          <w:bCs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подразделяют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с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учетом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их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расположения,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а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также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по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форме,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направлению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мышечных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волокон,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по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отношению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к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суставам,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по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  <w:r w:rsidRPr="006F5F40">
        <w:rPr>
          <w:rFonts w:ascii="Arial" w:hAnsi="Arial" w:cs="Arial"/>
          <w:bCs/>
          <w:color w:val="333333"/>
          <w:sz w:val="22"/>
          <w:szCs w:val="22"/>
        </w:rPr>
        <w:t>функциям</w:t>
      </w:r>
      <w:r w:rsidRPr="006F5F40">
        <w:rPr>
          <w:rFonts w:ascii="Arial" w:hAnsi="Arial" w:cs="Arial"/>
          <w:color w:val="333333"/>
          <w:sz w:val="22"/>
          <w:szCs w:val="22"/>
        </w:rPr>
        <w:t> </w:t>
      </w:r>
    </w:p>
    <w:p w:rsidR="00EC48CB" w:rsidRPr="006F5F40" w:rsidRDefault="00EC48CB" w:rsidP="00EC48CB">
      <w:pPr>
        <w:pStyle w:val="a7"/>
        <w:shd w:val="clear" w:color="auto" w:fill="FFFFFF"/>
        <w:ind w:left="0"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Выделяют мышцы поверхностные (лежащие подкожно) и глубокие, медиальные и латеральные, наружные и внутренние (находящиеся на соответствующих сторонах конечностей, в стенках полостей тела).</w:t>
      </w:r>
    </w:p>
    <w:p w:rsidR="00EC48CB" w:rsidRPr="006F5F40" w:rsidRDefault="00EC48CB" w:rsidP="00EC48CB">
      <w:pPr>
        <w:pStyle w:val="a7"/>
        <w:shd w:val="clear" w:color="auto" w:fill="FFFFFF"/>
        <w:spacing w:before="270"/>
        <w:ind w:left="0" w:firstLine="567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Мышечные ткани – это группа возбудимых тканей, различных по происхождению и строению, но имеющих сходную функцию – способность к выраженным сокращениям. Общие функции мышечных тканей. 1) сократительная, 2) защитная, 3) формообразующая, 4) терморегуляция, 5) трофическая.</w:t>
      </w:r>
    </w:p>
    <w:p w:rsidR="00EC48CB" w:rsidRPr="006F5F40" w:rsidRDefault="00EC48CB" w:rsidP="00EC48CB">
      <w:pPr>
        <w:spacing w:after="225"/>
        <w:ind w:left="54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2. </w:t>
      </w:r>
      <w:r w:rsidRPr="006F5F40">
        <w:rPr>
          <w:rFonts w:ascii="Roboto" w:hAnsi="Roboto"/>
          <w:color w:val="012243"/>
          <w:sz w:val="22"/>
          <w:szCs w:val="22"/>
        </w:rPr>
        <w:t>Виды мышечной ткани</w:t>
      </w:r>
    </w:p>
    <w:p w:rsidR="00EC48CB" w:rsidRPr="00EC48CB" w:rsidRDefault="00EC48CB" w:rsidP="00EC48CB">
      <w:pPr>
        <w:spacing w:after="225"/>
        <w:ind w:left="54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EC48CB">
        <w:rPr>
          <w:rFonts w:ascii="Arial" w:hAnsi="Arial" w:cs="Arial"/>
          <w:color w:val="333333"/>
          <w:sz w:val="22"/>
          <w:szCs w:val="22"/>
        </w:rPr>
        <w:t>Классификация мышечных тканей.</w:t>
      </w:r>
    </w:p>
    <w:p w:rsidR="00EC48CB" w:rsidRPr="00EC48CB" w:rsidRDefault="00EC48CB" w:rsidP="00EC48C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EC48CB">
        <w:rPr>
          <w:rFonts w:ascii="Arial" w:hAnsi="Arial" w:cs="Arial"/>
          <w:color w:val="333333"/>
          <w:sz w:val="22"/>
          <w:szCs w:val="22"/>
        </w:rPr>
        <w:t>Гладкая (неисчерченная)— мезенхимная;</w:t>
      </w:r>
    </w:p>
    <w:p w:rsidR="00EC48CB" w:rsidRPr="00EC48CB" w:rsidRDefault="00EC48CB" w:rsidP="00EC48C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proofErr w:type="gramStart"/>
      <w:r w:rsidRPr="00EC48CB">
        <w:rPr>
          <w:rFonts w:ascii="Arial" w:hAnsi="Arial" w:cs="Arial"/>
          <w:color w:val="333333"/>
          <w:sz w:val="22"/>
          <w:szCs w:val="22"/>
        </w:rPr>
        <w:t>специальная</w:t>
      </w:r>
      <w:proofErr w:type="gramEnd"/>
      <w:r w:rsidRPr="00EC48CB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spellStart"/>
      <w:r w:rsidRPr="00EC48CB">
        <w:rPr>
          <w:rFonts w:ascii="Arial" w:hAnsi="Arial" w:cs="Arial"/>
          <w:color w:val="333333"/>
          <w:sz w:val="22"/>
          <w:szCs w:val="22"/>
        </w:rPr>
        <w:t>нейрального</w:t>
      </w:r>
      <w:proofErr w:type="spellEnd"/>
      <w:r w:rsidRPr="00EC48CB">
        <w:rPr>
          <w:rFonts w:ascii="Arial" w:hAnsi="Arial" w:cs="Arial"/>
          <w:color w:val="333333"/>
          <w:sz w:val="22"/>
          <w:szCs w:val="22"/>
        </w:rPr>
        <w:t xml:space="preserve"> происхождения и </w:t>
      </w:r>
      <w:proofErr w:type="spellStart"/>
      <w:r w:rsidRPr="00EC48CB">
        <w:rPr>
          <w:rFonts w:ascii="Arial" w:hAnsi="Arial" w:cs="Arial"/>
          <w:color w:val="333333"/>
          <w:sz w:val="22"/>
          <w:szCs w:val="22"/>
        </w:rPr>
        <w:t>эпидермального</w:t>
      </w:r>
      <w:proofErr w:type="spellEnd"/>
      <w:r w:rsidRPr="00EC48CB">
        <w:rPr>
          <w:rFonts w:ascii="Arial" w:hAnsi="Arial" w:cs="Arial"/>
          <w:color w:val="333333"/>
          <w:sz w:val="22"/>
          <w:szCs w:val="22"/>
        </w:rPr>
        <w:t xml:space="preserve"> происхождения;</w:t>
      </w:r>
    </w:p>
    <w:p w:rsidR="00EC48CB" w:rsidRPr="00EC48CB" w:rsidRDefault="00EC48CB" w:rsidP="00EC48C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proofErr w:type="gramStart"/>
      <w:r w:rsidRPr="00EC48CB">
        <w:rPr>
          <w:rFonts w:ascii="Arial" w:hAnsi="Arial" w:cs="Arial"/>
          <w:color w:val="333333"/>
          <w:sz w:val="22"/>
          <w:szCs w:val="22"/>
        </w:rPr>
        <w:t>Поперечно-полосатая</w:t>
      </w:r>
      <w:proofErr w:type="gramEnd"/>
      <w:r w:rsidRPr="00EC48CB">
        <w:rPr>
          <w:rFonts w:ascii="Arial" w:hAnsi="Arial" w:cs="Arial"/>
          <w:color w:val="333333"/>
          <w:sz w:val="22"/>
          <w:szCs w:val="22"/>
        </w:rPr>
        <w:t xml:space="preserve"> (исчерченная)— скелетная;</w:t>
      </w:r>
    </w:p>
    <w:p w:rsidR="00EC48CB" w:rsidRPr="00EC48CB" w:rsidRDefault="00EC48CB" w:rsidP="00EC48CB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EC48CB">
        <w:rPr>
          <w:rFonts w:ascii="Arial" w:hAnsi="Arial" w:cs="Arial"/>
          <w:color w:val="333333"/>
          <w:sz w:val="22"/>
          <w:szCs w:val="22"/>
        </w:rPr>
        <w:t>сердечная.</w:t>
      </w:r>
    </w:p>
    <w:p w:rsidR="00EC48CB" w:rsidRPr="006F5F40" w:rsidRDefault="00EC48CB" w:rsidP="00EC48CB">
      <w:pPr>
        <w:spacing w:after="225"/>
        <w:ind w:left="54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3. </w:t>
      </w:r>
      <w:r w:rsidRPr="006F5F40">
        <w:rPr>
          <w:rFonts w:ascii="Roboto" w:hAnsi="Roboto"/>
          <w:color w:val="012243"/>
          <w:sz w:val="22"/>
          <w:szCs w:val="22"/>
        </w:rPr>
        <w:t>Общее строение мышечного волокна, механизм мышечного сокращения</w:t>
      </w:r>
    </w:p>
    <w:p w:rsidR="00EC48CB" w:rsidRPr="006F5F40" w:rsidRDefault="00EC48CB" w:rsidP="00EC48CB">
      <w:pPr>
        <w:spacing w:after="225"/>
        <w:ind w:left="540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Основными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типами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мышечной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ткани являются гладкие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 два типа поперечнополосатых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скелетные и сердечная. Гладкие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основном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образуют стенку полых органов (например, кишечник и кровеносные сосуды); они сокращаются медленно, часто волнообразно, и непроизвольно. На гистологических срезах у гладких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отсутствует 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поперечная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исчерченность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наблюдаемая у двух других типов. Скелетные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в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основном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прикрепляются к костям, которые играют роль блоков и рычагов для усиления быстрых, сильных, произвольных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сокращений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 </w:t>
      </w:r>
    </w:p>
    <w:p w:rsidR="00EC48CB" w:rsidRPr="006F5F40" w:rsidRDefault="00EC48CB" w:rsidP="00EC48CB">
      <w:pPr>
        <w:spacing w:after="225"/>
        <w:ind w:left="36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4. </w:t>
      </w:r>
      <w:r w:rsidRPr="006F5F40">
        <w:rPr>
          <w:rFonts w:ascii="Roboto" w:hAnsi="Roboto"/>
          <w:color w:val="012243"/>
          <w:sz w:val="22"/>
          <w:szCs w:val="22"/>
        </w:rPr>
        <w:t>Типы мышечных волокон, особенности их строения и функции.</w:t>
      </w:r>
    </w:p>
    <w:p w:rsidR="00EC48CB" w:rsidRPr="006F5F40" w:rsidRDefault="00EC48CB" w:rsidP="00EC48CB">
      <w:pPr>
        <w:spacing w:after="225"/>
        <w:ind w:left="360"/>
        <w:textAlignment w:val="baseline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Основными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типами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мышечной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ткани являются гладкие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 два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типа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поперечнополосатых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скелетные и сердечная. Гладкие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в основном, образуют стенку полых органов (например, кишечник и кровеносные сосуды);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они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сокращаются медленно, часто волнообразно, и непроизвольно. На гистологических срезах у гладких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отсутствует 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поперечная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исчерченность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наблюдаемая у двух других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типов</w:t>
      </w:r>
    </w:p>
    <w:p w:rsidR="005D7E0D" w:rsidRPr="006F5F40" w:rsidRDefault="005D7E0D" w:rsidP="00EC48CB">
      <w:pPr>
        <w:spacing w:after="225"/>
        <w:ind w:left="36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5. </w:t>
      </w:r>
      <w:r w:rsidRPr="006F5F40">
        <w:rPr>
          <w:rFonts w:ascii="Roboto" w:hAnsi="Roboto"/>
          <w:color w:val="012243"/>
          <w:sz w:val="22"/>
          <w:szCs w:val="22"/>
        </w:rPr>
        <w:t>Строение скелетной мышцы как органа, её активная и пассивная части</w:t>
      </w:r>
    </w:p>
    <w:p w:rsidR="005D7E0D" w:rsidRPr="006F5F40" w:rsidRDefault="005D7E0D" w:rsidP="00EC48CB">
      <w:pPr>
        <w:spacing w:after="225"/>
        <w:ind w:left="360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Скелетная мышц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а–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это активный орган, имеющий специфическую форму, опр. конструкцию и выполняющий присущую только ему функцию. В состав мышцы входят поперечнополосатая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мыш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ткань, рыхлая и плотная соединительные ткани, сосуды и нервы. Мышечная ткань формирует основную часть мышцы – её брюшко, рыхлая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соед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 ткань образует мягкий скелет мышцы, а плотна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я–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сухожильные концы. (структурно-функциональной ед. скелетной мышцы является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мыш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 волокно).</w:t>
      </w:r>
    </w:p>
    <w:p w:rsidR="005D7E0D" w:rsidRPr="006F5F40" w:rsidRDefault="005D7E0D" w:rsidP="005D7E0D">
      <w:pPr>
        <w:spacing w:after="225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 6. </w:t>
      </w:r>
      <w:r w:rsidRPr="006F5F40">
        <w:rPr>
          <w:rFonts w:ascii="Roboto" w:hAnsi="Roboto"/>
          <w:color w:val="012243"/>
          <w:sz w:val="22"/>
          <w:szCs w:val="22"/>
        </w:rPr>
        <w:t>Виды состояния и работы скелетной мышцы.</w:t>
      </w:r>
    </w:p>
    <w:p w:rsidR="005D7E0D" w:rsidRPr="006F5F40" w:rsidRDefault="005D7E0D" w:rsidP="005D7E0D">
      <w:pPr>
        <w:spacing w:after="225"/>
        <w:ind w:firstLine="567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Источник развития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скелетной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мышечной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ткани –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миотомы</w:t>
      </w:r>
      <w:proofErr w:type="spell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откуда выселяются и мигрируют в места закладки конкретных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самые ранние клетки миогенного клеточного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типа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 В области закладки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уже присутствуют клетки мезенхимы – источник соединительнотканных структур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, сюда прорастают кровеносные капилляры, а позднее (при образовании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мышечных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трубочек) – аксоны двигательных и чувствительных нейронов</w:t>
      </w:r>
    </w:p>
    <w:p w:rsidR="005D7E0D" w:rsidRPr="006F5F40" w:rsidRDefault="005D7E0D" w:rsidP="005D7E0D">
      <w:pPr>
        <w:spacing w:after="225"/>
        <w:ind w:firstLine="567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7. </w:t>
      </w:r>
      <w:r w:rsidRPr="006F5F40">
        <w:rPr>
          <w:rFonts w:ascii="Roboto" w:hAnsi="Roboto"/>
          <w:color w:val="012243"/>
          <w:sz w:val="22"/>
          <w:szCs w:val="22"/>
        </w:rPr>
        <w:t>Подъемная сила мышц, факторы, определяющие силу мышц</w:t>
      </w:r>
    </w:p>
    <w:p w:rsidR="005D7E0D" w:rsidRPr="006F5F40" w:rsidRDefault="005D7E0D" w:rsidP="005D7E0D">
      <w:pPr>
        <w:spacing w:after="225"/>
        <w:ind w:firstLine="567"/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lastRenderedPageBreak/>
        <w:t>подъемную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силу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определяют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по физиологическому поперечнику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 За физиологический поперечник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принимается площадь сечения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проведения в плоскости перпендикулярной длине всех ее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мышечных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волокон. У перистых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величина физиологического поперечника будет значительно больше, чем у веретенообразных, </w:t>
      </w:r>
      <w:proofErr w:type="gramStart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а</w:t>
      </w:r>
      <w:proofErr w:type="gramEnd"/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следовательно, у них будет больше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подъемная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сила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. ...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Подъемная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сила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зависит от следующих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факторов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: 1.-от угла прикрепления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к костям.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Подъемная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сила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будет тем больше, чем ближе к прямому углу оказывается угол, под которым сухожилие </w:t>
      </w:r>
      <w:r w:rsidRPr="006F5F4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мышцы</w:t>
      </w:r>
      <w:r w:rsidRPr="006F5F40">
        <w:rPr>
          <w:rFonts w:ascii="Arial" w:hAnsi="Arial" w:cs="Arial"/>
          <w:color w:val="333333"/>
          <w:sz w:val="22"/>
          <w:szCs w:val="22"/>
          <w:shd w:val="clear" w:color="auto" w:fill="FFFFFF"/>
        </w:rPr>
        <w:t> прикрепляется к костям</w:t>
      </w:r>
    </w:p>
    <w:p w:rsidR="005D7E0D" w:rsidRPr="006F5F40" w:rsidRDefault="005D7E0D" w:rsidP="005D7E0D">
      <w:pPr>
        <w:spacing w:after="225"/>
        <w:ind w:firstLine="567"/>
        <w:textAlignment w:val="baseline"/>
        <w:rPr>
          <w:rFonts w:asciiTheme="minorHAnsi" w:hAnsiTheme="minorHAnsi"/>
          <w:b/>
          <w:color w:val="012243"/>
          <w:sz w:val="22"/>
          <w:szCs w:val="22"/>
        </w:rPr>
      </w:pPr>
      <w:r w:rsidRPr="006F5F40">
        <w:rPr>
          <w:rFonts w:asciiTheme="minorHAnsi" w:hAnsiTheme="minorHAnsi"/>
          <w:b/>
          <w:color w:val="012243"/>
          <w:sz w:val="22"/>
          <w:szCs w:val="22"/>
        </w:rPr>
        <w:t xml:space="preserve">8. </w:t>
      </w:r>
      <w:r w:rsidRPr="006F5F40">
        <w:rPr>
          <w:rFonts w:ascii="Roboto" w:hAnsi="Roboto"/>
          <w:b/>
          <w:color w:val="012243"/>
          <w:sz w:val="22"/>
          <w:szCs w:val="22"/>
        </w:rPr>
        <w:t>Анатомический и физиологический поперечники мышцы, их практическое значение</w:t>
      </w:r>
    </w:p>
    <w:p w:rsidR="005D7E0D" w:rsidRPr="005D7E0D" w:rsidRDefault="005D7E0D" w:rsidP="005D7E0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Анатомический поперечник</w:t>
      </w:r>
      <w:r w:rsidRPr="005D7E0D">
        <w:rPr>
          <w:rFonts w:ascii="Arial" w:hAnsi="Arial" w:cs="Arial"/>
          <w:color w:val="333333"/>
          <w:sz w:val="22"/>
          <w:szCs w:val="22"/>
        </w:rPr>
        <w:t> мышцы — это значение площади её поперечного сечения, которое получается при разрезе мышцы в плоскости, перпендикулярной линии, соединяющей её начало и конец.</w:t>
      </w:r>
    </w:p>
    <w:p w:rsidR="005D7E0D" w:rsidRPr="005D7E0D" w:rsidRDefault="005D7E0D" w:rsidP="005D7E0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Физиологический поперечник</w:t>
      </w:r>
      <w:r w:rsidRPr="005D7E0D">
        <w:rPr>
          <w:rFonts w:ascii="Arial" w:hAnsi="Arial" w:cs="Arial"/>
          <w:color w:val="333333"/>
          <w:sz w:val="22"/>
          <w:szCs w:val="22"/>
        </w:rPr>
        <w:t> мышцы — это сумма площадей, полученных при разрезе мышцы в плоскости, перпендикулярной ходу мышечных волокон.</w:t>
      </w:r>
    </w:p>
    <w:p w:rsidR="005D7E0D" w:rsidRPr="005D7E0D" w:rsidRDefault="005D7E0D" w:rsidP="005D7E0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proofErr w:type="gramStart"/>
      <w:r w:rsidRPr="005D7E0D">
        <w:rPr>
          <w:rFonts w:ascii="Arial" w:hAnsi="Arial" w:cs="Arial"/>
          <w:color w:val="333333"/>
          <w:sz w:val="22"/>
          <w:szCs w:val="22"/>
        </w:rPr>
        <w:t>У мышцы, имеющей параллельный ход мышечных волокон (например, веретенообразной), анатомический и физиологический поперечники равны.</w:t>
      </w:r>
      <w:proofErr w:type="gramEnd"/>
      <w:r w:rsidRPr="005D7E0D">
        <w:rPr>
          <w:rFonts w:ascii="Arial" w:hAnsi="Arial" w:cs="Arial"/>
          <w:color w:val="333333"/>
          <w:sz w:val="22"/>
          <w:szCs w:val="22"/>
        </w:rPr>
        <w:t xml:space="preserve"> У перистых мышц физиологический поперечник больше анатомического.</w:t>
      </w:r>
    </w:p>
    <w:p w:rsidR="005D7E0D" w:rsidRPr="005D7E0D" w:rsidRDefault="005D7E0D" w:rsidP="005D7E0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D7E0D">
        <w:rPr>
          <w:rFonts w:ascii="Arial" w:hAnsi="Arial" w:cs="Arial"/>
          <w:color w:val="333333"/>
          <w:sz w:val="22"/>
          <w:szCs w:val="22"/>
        </w:rPr>
        <w:t>При оценке гипертрофии мышц чаще всего прибегают к определению анатомического поперечника. Физиологический поперечник оценивается крайне редко.</w:t>
      </w:r>
    </w:p>
    <w:p w:rsidR="005D7E0D" w:rsidRPr="006F5F40" w:rsidRDefault="005D7E0D" w:rsidP="005D7E0D">
      <w:pPr>
        <w:spacing w:after="225"/>
        <w:ind w:left="72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9. </w:t>
      </w:r>
      <w:r w:rsidRPr="006F5F40">
        <w:rPr>
          <w:rFonts w:ascii="Roboto" w:hAnsi="Roboto"/>
          <w:color w:val="012243"/>
          <w:sz w:val="22"/>
          <w:szCs w:val="22"/>
        </w:rPr>
        <w:t>Рычаги и их виды.</w:t>
      </w:r>
    </w:p>
    <w:p w:rsidR="005D7E0D" w:rsidRPr="006F5F40" w:rsidRDefault="005D7E0D" w:rsidP="005D7E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В зависимости от расположения движущей силы (мышечное сокращение) и силы сопротивления относительно оси вращения различают следующие виды рычагов:</w:t>
      </w:r>
    </w:p>
    <w:p w:rsidR="005D7E0D" w:rsidRPr="006F5F40" w:rsidRDefault="005D7E0D" w:rsidP="005D7E0D">
      <w:pPr>
        <w:pStyle w:val="richfact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Рычаг первого рода</w:t>
      </w:r>
      <w:r w:rsidRPr="006F5F40">
        <w:rPr>
          <w:rFonts w:ascii="Arial" w:hAnsi="Arial" w:cs="Arial"/>
          <w:color w:val="333333"/>
          <w:sz w:val="22"/>
          <w:szCs w:val="22"/>
        </w:rPr>
        <w:t> — двуплечий. Обе силы имеют одинаковое направление, а между ними находится ось вращения данного рычага. Его также называют рычагом равновесия.</w:t>
      </w:r>
    </w:p>
    <w:p w:rsidR="005D7E0D" w:rsidRPr="006F5F40" w:rsidRDefault="005D7E0D" w:rsidP="005D7E0D">
      <w:pPr>
        <w:pStyle w:val="richfact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Рычаг второго рода</w:t>
      </w:r>
      <w:r w:rsidRPr="006F5F40">
        <w:rPr>
          <w:rFonts w:ascii="Arial" w:hAnsi="Arial" w:cs="Arial"/>
          <w:color w:val="333333"/>
          <w:sz w:val="22"/>
          <w:szCs w:val="22"/>
        </w:rPr>
        <w:t> — одноплечий рычаг. Движущая сила оказывает действие на длинное плечо рычага, а сила сопротивления — на короткое плечо. Его также называют рычагом силы.</w:t>
      </w:r>
    </w:p>
    <w:p w:rsidR="005D7E0D" w:rsidRPr="006F5F40" w:rsidRDefault="005D7E0D" w:rsidP="005D7E0D">
      <w:pPr>
        <w:pStyle w:val="richfact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Рычаг третьего рода</w:t>
      </w:r>
      <w:r w:rsidRPr="006F5F40">
        <w:rPr>
          <w:rFonts w:ascii="Arial" w:hAnsi="Arial" w:cs="Arial"/>
          <w:color w:val="333333"/>
          <w:sz w:val="22"/>
          <w:szCs w:val="22"/>
        </w:rPr>
        <w:t> — одноплечий рычаг. Сила действует на короткое плечо, а плечо сопротивления — на длинное. Его также называют рычагом скорости.</w:t>
      </w:r>
    </w:p>
    <w:p w:rsidR="005D7E0D" w:rsidRPr="006F5F40" w:rsidRDefault="005D7E0D" w:rsidP="005D7E0D">
      <w:pPr>
        <w:spacing w:after="225"/>
        <w:ind w:left="54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10. </w:t>
      </w:r>
      <w:r w:rsidRPr="006F5F40">
        <w:rPr>
          <w:rFonts w:ascii="Roboto" w:hAnsi="Roboto"/>
          <w:color w:val="012243"/>
          <w:sz w:val="22"/>
          <w:szCs w:val="22"/>
        </w:rPr>
        <w:t>Возрастные особенности мышц.</w:t>
      </w:r>
    </w:p>
    <w:p w:rsidR="005D7E0D" w:rsidRPr="006F5F40" w:rsidRDefault="005D7E0D" w:rsidP="005D7E0D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Развитие мышц верхних конечностей опережает развитие мышц нижних конечностей.</w:t>
      </w:r>
    </w:p>
    <w:p w:rsidR="005D7E0D" w:rsidRPr="006F5F40" w:rsidRDefault="005D7E0D" w:rsidP="005D7E0D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Крупные мышцы развиваются раньше, чем мелкие, отсюда неловкость движений в течение всего дошкольного периода.</w:t>
      </w:r>
    </w:p>
    <w:p w:rsidR="005D7E0D" w:rsidRPr="006F5F40" w:rsidRDefault="005D7E0D" w:rsidP="005D7E0D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Механизмы регуляции работы мышц соответствующими центрами коры головного мозга несовершенны у младших школьников, в связи с этим они не могут выполнять тонкие, точные движения.</w:t>
      </w:r>
    </w:p>
    <w:p w:rsidR="005D7E0D" w:rsidRPr="006F5F40" w:rsidRDefault="005D7E0D" w:rsidP="005D7E0D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Вследствие развития крупной мускулатуры младшие школьники отличаются большой подвижностью, выполняют больше движений.</w:t>
      </w:r>
    </w:p>
    <w:p w:rsidR="005D7E0D" w:rsidRPr="006F5F40" w:rsidRDefault="005D7E0D" w:rsidP="005D7E0D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С 12 до 16 лет вслед за ростом в длину трубчатых костей удлиняются и сухожилия мышц, мышцы становятся длинными, и подростки выглядят непропорционально сложенными, с длинными конечностями.</w:t>
      </w:r>
    </w:p>
    <w:p w:rsidR="005D7E0D" w:rsidRDefault="005D7E0D" w:rsidP="005D7E0D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Наиболее сложные движения пальцев доступны к 12–16 годам.</w:t>
      </w:r>
    </w:p>
    <w:p w:rsidR="006F5F40" w:rsidRPr="006F5F40" w:rsidRDefault="006F5F40" w:rsidP="006F5F40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</w:p>
    <w:p w:rsidR="005D7E0D" w:rsidRDefault="005D7E0D" w:rsidP="005D7E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6F5F40">
        <w:rPr>
          <w:rFonts w:ascii="Arial" w:hAnsi="Arial" w:cs="Arial"/>
          <w:b/>
          <w:color w:val="333333"/>
          <w:sz w:val="22"/>
          <w:szCs w:val="22"/>
        </w:rPr>
        <w:t xml:space="preserve">11. </w:t>
      </w:r>
      <w:r w:rsidRPr="006F5F40">
        <w:rPr>
          <w:rFonts w:ascii="Arial" w:hAnsi="Arial" w:cs="Arial"/>
          <w:b/>
          <w:color w:val="333333"/>
          <w:sz w:val="22"/>
          <w:szCs w:val="22"/>
        </w:rPr>
        <w:t>Адаптация мышц к физическим нагрузкам делится на несколько видов:</w:t>
      </w:r>
    </w:p>
    <w:p w:rsidR="006F5F40" w:rsidRPr="006F5F40" w:rsidRDefault="006F5F40" w:rsidP="005D7E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2"/>
          <w:szCs w:val="22"/>
        </w:rPr>
      </w:pPr>
    </w:p>
    <w:p w:rsidR="005D7E0D" w:rsidRPr="006F5F40" w:rsidRDefault="005D7E0D" w:rsidP="005D7E0D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По механизмам:</w:t>
      </w:r>
    </w:p>
    <w:p w:rsidR="005D7E0D" w:rsidRPr="006F5F40" w:rsidRDefault="005D7E0D" w:rsidP="005D7E0D">
      <w:pPr>
        <w:pStyle w:val="richfactdown-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6F5F40">
        <w:rPr>
          <w:rFonts w:ascii="Arial" w:hAnsi="Arial" w:cs="Arial"/>
          <w:color w:val="333333"/>
          <w:sz w:val="22"/>
          <w:szCs w:val="22"/>
        </w:rPr>
        <w:t>генотипическая</w:t>
      </w:r>
      <w:proofErr w:type="gramEnd"/>
      <w:r w:rsidRPr="006F5F40">
        <w:rPr>
          <w:rFonts w:ascii="Arial" w:hAnsi="Arial" w:cs="Arial"/>
          <w:color w:val="333333"/>
          <w:sz w:val="22"/>
          <w:szCs w:val="22"/>
        </w:rPr>
        <w:t xml:space="preserve"> — зависит от генов, врожденных качеств и наследственности;</w:t>
      </w:r>
    </w:p>
    <w:p w:rsidR="005D7E0D" w:rsidRPr="006F5F40" w:rsidRDefault="005D7E0D" w:rsidP="005D7E0D">
      <w:pPr>
        <w:pStyle w:val="richfactdown-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6F5F40">
        <w:rPr>
          <w:rFonts w:ascii="Arial" w:hAnsi="Arial" w:cs="Arial"/>
          <w:color w:val="333333"/>
          <w:sz w:val="22"/>
          <w:szCs w:val="22"/>
        </w:rPr>
        <w:t>фенотипическая</w:t>
      </w:r>
      <w:proofErr w:type="gramEnd"/>
      <w:r w:rsidRPr="006F5F40">
        <w:rPr>
          <w:rFonts w:ascii="Arial" w:hAnsi="Arial" w:cs="Arial"/>
          <w:color w:val="333333"/>
          <w:sz w:val="22"/>
          <w:szCs w:val="22"/>
        </w:rPr>
        <w:t xml:space="preserve"> — появляется во время каких-либо занятий, на протяжении всей жизни.</w:t>
      </w:r>
    </w:p>
    <w:p w:rsidR="005D7E0D" w:rsidRPr="006F5F40" w:rsidRDefault="005D7E0D" w:rsidP="005D7E0D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По времени:</w:t>
      </w:r>
    </w:p>
    <w:p w:rsidR="005D7E0D" w:rsidRPr="006F5F40" w:rsidRDefault="005D7E0D" w:rsidP="005D7E0D">
      <w:pPr>
        <w:pStyle w:val="richfactdown-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6F5F40">
        <w:rPr>
          <w:rFonts w:ascii="Arial" w:hAnsi="Arial" w:cs="Arial"/>
          <w:color w:val="333333"/>
          <w:sz w:val="22"/>
          <w:szCs w:val="22"/>
        </w:rPr>
        <w:t>срочная</w:t>
      </w:r>
      <w:proofErr w:type="gramEnd"/>
      <w:r w:rsidRPr="006F5F40">
        <w:rPr>
          <w:rFonts w:ascii="Arial" w:hAnsi="Arial" w:cs="Arial"/>
          <w:color w:val="333333"/>
          <w:sz w:val="22"/>
          <w:szCs w:val="22"/>
        </w:rPr>
        <w:t xml:space="preserve"> — выглядит как учащение пульса, скорости вдоха-выдоха и подобное;</w:t>
      </w:r>
    </w:p>
    <w:p w:rsidR="005D7E0D" w:rsidRPr="006F5F40" w:rsidRDefault="005D7E0D" w:rsidP="005D7E0D">
      <w:pPr>
        <w:pStyle w:val="richfactdown-paragraph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6F5F40">
        <w:rPr>
          <w:rFonts w:ascii="Arial" w:hAnsi="Arial" w:cs="Arial"/>
          <w:color w:val="333333"/>
          <w:sz w:val="22"/>
          <w:szCs w:val="22"/>
        </w:rPr>
        <w:lastRenderedPageBreak/>
        <w:t>долгосрочная</w:t>
      </w:r>
      <w:proofErr w:type="gramEnd"/>
      <w:r w:rsidRPr="006F5F40">
        <w:rPr>
          <w:rFonts w:ascii="Arial" w:hAnsi="Arial" w:cs="Arial"/>
          <w:color w:val="333333"/>
          <w:sz w:val="22"/>
          <w:szCs w:val="22"/>
        </w:rPr>
        <w:t xml:space="preserve"> — возникает под действием постоянных и продолжительных факторов влияния, например, при постоянных тренировках в спортивном зале.</w:t>
      </w:r>
    </w:p>
    <w:p w:rsidR="005D7E0D" w:rsidRPr="006F5F40" w:rsidRDefault="005D7E0D" w:rsidP="005D7E0D">
      <w:pPr>
        <w:pStyle w:val="richfactdown-paragraph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Адаптацию можно определить в тот момент, когда мышцы перестают болеть, число повторений за один сет значительно возросло, прекратился рост мышц.</w:t>
      </w:r>
    </w:p>
    <w:p w:rsidR="005D7E0D" w:rsidRPr="006F5F40" w:rsidRDefault="005D7E0D" w:rsidP="005D7E0D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У всех спортсменов адаптация мышц к физическим нагрузкам длится разное время, это обусловлено начальной подготовленностью, типом телосложения, состоянием здоровья, наследственностью.</w:t>
      </w:r>
    </w:p>
    <w:p w:rsidR="005D7E0D" w:rsidRPr="006F5F40" w:rsidRDefault="005D7E0D" w:rsidP="005D7E0D">
      <w:pPr>
        <w:spacing w:after="225"/>
        <w:ind w:left="54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 xml:space="preserve">12. </w:t>
      </w:r>
      <w:r w:rsidRPr="006F5F40">
        <w:rPr>
          <w:rFonts w:ascii="Roboto" w:hAnsi="Roboto"/>
          <w:color w:val="012243"/>
          <w:sz w:val="22"/>
          <w:szCs w:val="22"/>
        </w:rPr>
        <w:t>Наследуемость морфологических показателей человека</w:t>
      </w:r>
    </w:p>
    <w:p w:rsidR="005D7E0D" w:rsidRPr="006F5F40" w:rsidRDefault="005D7E0D" w:rsidP="005D7E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Style w:val="a4"/>
          <w:rFonts w:ascii="Arial" w:hAnsi="Arial" w:cs="Arial"/>
          <w:b w:val="0"/>
          <w:bCs w:val="0"/>
          <w:color w:val="333333"/>
          <w:sz w:val="22"/>
          <w:szCs w:val="22"/>
        </w:rPr>
        <w:t>наследственная обусловленность признаков сильнее сказывается на абсолютных величинах морфологических признаков, чем на темпах их изменений</w:t>
      </w:r>
      <w:r w:rsidRPr="006F5F40">
        <w:rPr>
          <w:rFonts w:ascii="Arial" w:hAnsi="Arial" w:cs="Arial"/>
          <w:color w:val="333333"/>
          <w:sz w:val="22"/>
          <w:szCs w:val="22"/>
        </w:rPr>
        <w:t>.</w:t>
      </w:r>
    </w:p>
    <w:p w:rsidR="005D7E0D" w:rsidRPr="006F5F40" w:rsidRDefault="005D7E0D" w:rsidP="005D7E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Вот некоторые закономерности наследуемости морфометрических признаков:</w:t>
      </w:r>
    </w:p>
    <w:p w:rsidR="005D7E0D" w:rsidRPr="006F5F40" w:rsidRDefault="005D7E0D" w:rsidP="005D7E0D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Сравнение целостной характеристики организма с её слагаемыми свидетельствует о большей наследственной обусловленности целого по сравнению с его частями.</w:t>
      </w:r>
    </w:p>
    <w:p w:rsidR="005D7E0D" w:rsidRPr="006F5F40" w:rsidRDefault="005D7E0D" w:rsidP="005D7E0D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6F5F40">
        <w:rPr>
          <w:rFonts w:ascii="Arial" w:hAnsi="Arial" w:cs="Arial"/>
          <w:color w:val="333333"/>
          <w:sz w:val="22"/>
          <w:szCs w:val="22"/>
        </w:rPr>
        <w:t>Длина тела детерминирована генетически более жёстко, чем вес.</w:t>
      </w:r>
    </w:p>
    <w:p w:rsidR="005D7E0D" w:rsidRPr="006F5F40" w:rsidRDefault="005D7E0D" w:rsidP="005D7E0D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6F5F40">
        <w:rPr>
          <w:rFonts w:ascii="Arial" w:hAnsi="Arial" w:cs="Arial"/>
          <w:color w:val="333333"/>
          <w:sz w:val="22"/>
          <w:szCs w:val="22"/>
        </w:rPr>
        <w:t xml:space="preserve">Наибольшее влияние генетических факторов испытывают продольные размеры тела, в меньшей степени — широтные и в наименьшей — </w:t>
      </w:r>
      <w:proofErr w:type="spellStart"/>
      <w:r w:rsidRPr="006F5F40">
        <w:rPr>
          <w:rFonts w:ascii="Arial" w:hAnsi="Arial" w:cs="Arial"/>
          <w:color w:val="333333"/>
          <w:sz w:val="22"/>
          <w:szCs w:val="22"/>
        </w:rPr>
        <w:t>обхватные</w:t>
      </w:r>
      <w:proofErr w:type="spellEnd"/>
      <w:r w:rsidRPr="006F5F40">
        <w:rPr>
          <w:rFonts w:ascii="Arial" w:hAnsi="Arial" w:cs="Arial"/>
          <w:color w:val="333333"/>
          <w:sz w:val="22"/>
          <w:szCs w:val="22"/>
        </w:rPr>
        <w:t xml:space="preserve"> размеры тела.</w:t>
      </w:r>
      <w:proofErr w:type="gramEnd"/>
    </w:p>
    <w:p w:rsidR="005D7E0D" w:rsidRPr="006F5F40" w:rsidRDefault="005D7E0D" w:rsidP="005D7E0D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6F5F40">
        <w:rPr>
          <w:rFonts w:ascii="Arial" w:hAnsi="Arial" w:cs="Arial"/>
          <w:color w:val="333333"/>
          <w:sz w:val="22"/>
          <w:szCs w:val="22"/>
        </w:rPr>
        <w:t>Из компонентов массы тела под большим генетическим контролем находится костный компонент, под меньшим — жировой и ещё меньшим — мышечный.</w:t>
      </w:r>
      <w:proofErr w:type="gramEnd"/>
    </w:p>
    <w:p w:rsidR="006F5F40" w:rsidRPr="006F5F40" w:rsidRDefault="006F5F40" w:rsidP="006F5F40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</w:p>
    <w:p w:rsidR="005D7E0D" w:rsidRPr="006F5F40" w:rsidRDefault="005D7E0D" w:rsidP="005D7E0D">
      <w:pPr>
        <w:spacing w:after="225"/>
        <w:ind w:left="54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b/>
          <w:color w:val="012243"/>
          <w:sz w:val="22"/>
          <w:szCs w:val="22"/>
        </w:rPr>
        <w:t xml:space="preserve">13. </w:t>
      </w:r>
      <w:r w:rsidRPr="006F5F40">
        <w:rPr>
          <w:rFonts w:ascii="Roboto" w:hAnsi="Roboto"/>
          <w:b/>
          <w:color w:val="012243"/>
          <w:sz w:val="22"/>
          <w:szCs w:val="22"/>
        </w:rPr>
        <w:t>Прогностическая значимость морфологических показателей спортсмена</w:t>
      </w:r>
      <w:r w:rsidRPr="006F5F40">
        <w:rPr>
          <w:rFonts w:ascii="Roboto" w:hAnsi="Roboto"/>
          <w:color w:val="012243"/>
          <w:sz w:val="22"/>
          <w:szCs w:val="22"/>
        </w:rPr>
        <w:t>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 xml:space="preserve">Представления о морфологических критериях </w:t>
      </w:r>
      <w:proofErr w:type="gramStart"/>
      <w:r w:rsidRPr="005D7E0D">
        <w:rPr>
          <w:color w:val="222222"/>
          <w:sz w:val="22"/>
          <w:szCs w:val="22"/>
        </w:rPr>
        <w:t>контроля за</w:t>
      </w:r>
      <w:proofErr w:type="gramEnd"/>
      <w:r w:rsidRPr="005D7E0D">
        <w:rPr>
          <w:color w:val="222222"/>
          <w:sz w:val="22"/>
          <w:szCs w:val="22"/>
        </w:rPr>
        <w:t xml:space="preserve"> состоянием тренированности спортсменов основаны на использовании анатомических показателей при их некоторой </w:t>
      </w:r>
      <w:proofErr w:type="spellStart"/>
      <w:r w:rsidRPr="005D7E0D">
        <w:rPr>
          <w:color w:val="222222"/>
          <w:sz w:val="22"/>
          <w:szCs w:val="22"/>
        </w:rPr>
        <w:t>физиологизации</w:t>
      </w:r>
      <w:proofErr w:type="spellEnd"/>
      <w:r w:rsidRPr="005D7E0D">
        <w:rPr>
          <w:color w:val="222222"/>
          <w:sz w:val="22"/>
          <w:szCs w:val="22"/>
        </w:rPr>
        <w:t xml:space="preserve"> (учет данных гониометрии, динамометрии и др.) и </w:t>
      </w:r>
      <w:proofErr w:type="spellStart"/>
      <w:r w:rsidRPr="005D7E0D">
        <w:rPr>
          <w:color w:val="222222"/>
          <w:sz w:val="22"/>
          <w:szCs w:val="22"/>
        </w:rPr>
        <w:t>психологизации</w:t>
      </w:r>
      <w:proofErr w:type="spellEnd"/>
      <w:r w:rsidRPr="005D7E0D">
        <w:rPr>
          <w:color w:val="222222"/>
          <w:sz w:val="22"/>
          <w:szCs w:val="22"/>
        </w:rPr>
        <w:t xml:space="preserve"> (привлечение ряда психодинамических характеристик).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>Важным компонентом модели сильнейшего спортсмена являются </w:t>
      </w:r>
      <w:r w:rsidRPr="005D7E0D">
        <w:rPr>
          <w:color w:val="222222"/>
          <w:sz w:val="22"/>
          <w:szCs w:val="22"/>
          <w:u w:val="single"/>
        </w:rPr>
        <w:t>морфологические признаки</w:t>
      </w:r>
      <w:r w:rsidRPr="005D7E0D">
        <w:rPr>
          <w:color w:val="222222"/>
          <w:sz w:val="22"/>
          <w:szCs w:val="22"/>
        </w:rPr>
        <w:t xml:space="preserve">. Поэтому в качестве критериев при отборе используются такие показатели, как длина и масса тела, длина ноги, руки, обхват бедра, голени, размеры грудной клетки и других характеристики строения тела. Для более полной оценки пригодности к занятиям спортом рекомендуют также учитывать такие функциональные показатели, как сила отдельных групп мышц, подвижность в суставах. Чтобы полнее учитывать особенности телосложения, связанные с влиянием генетических факторов, рекомендуют определять так называемые соматические типы. Считают, что детей, относящихся к микросоматическому типу, следует ориентировать на занятия гимнастикой, лыжным спортом, боксом, борьбой (лёгкие весовые категории). Детей </w:t>
      </w:r>
      <w:proofErr w:type="spellStart"/>
      <w:r w:rsidRPr="005D7E0D">
        <w:rPr>
          <w:color w:val="222222"/>
          <w:sz w:val="22"/>
          <w:szCs w:val="22"/>
        </w:rPr>
        <w:t>макросоматических</w:t>
      </w:r>
      <w:proofErr w:type="spellEnd"/>
      <w:r w:rsidRPr="005D7E0D">
        <w:rPr>
          <w:color w:val="222222"/>
          <w:sz w:val="22"/>
          <w:szCs w:val="22"/>
        </w:rPr>
        <w:t xml:space="preserve"> типов целесообразно отбирать для занятий баскетболом, волейболом, греблей, лёгкой атлетикой (метания, прыжки в высоту).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>В настоящее время всё большую значимость для прогнозирования приобретают данные о так называемых генетических маркерах, т.е. таких стабильных морфологических признаках, по которым можно судить о перспективах развития отдельных двигательных качеств. Считают, что подобные морфологические признаки сформировались на ранних этапах развития и в последующей жизни практически остаются неизменными. К числу таких признаков относят: особенности дерматоглифики (рисунок кожного узора ладоней кистей и стоп), цвет радужной оболочки глаз, группу крови и т.п. К сожалению, данных о возможности использования маркеров при отборе пока недостаточно.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>· Критерии морфологического контроля включают: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>· описания соматического состояния спортсмена;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>· размеры тела в целом (тотальные) и его частей (парциальные);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 xml:space="preserve">· соотношение линейных и </w:t>
      </w:r>
      <w:proofErr w:type="spellStart"/>
      <w:r w:rsidRPr="005D7E0D">
        <w:rPr>
          <w:color w:val="222222"/>
          <w:sz w:val="22"/>
          <w:szCs w:val="22"/>
        </w:rPr>
        <w:t>обхватных</w:t>
      </w:r>
      <w:proofErr w:type="spellEnd"/>
      <w:r w:rsidRPr="005D7E0D">
        <w:rPr>
          <w:color w:val="222222"/>
          <w:sz w:val="22"/>
          <w:szCs w:val="22"/>
        </w:rPr>
        <w:t xml:space="preserve"> размеров (пропорции тела);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lastRenderedPageBreak/>
        <w:t xml:space="preserve">· соотношение компонентов массы тела (жирового, мышечного, костного). Пропорции и, в известной мере, состав массы характеризуют форму тела или его сегмента. Выделение типов изменчивости форм тела, и его частей послужило основой созданной В.Н. </w:t>
      </w:r>
      <w:proofErr w:type="spellStart"/>
      <w:r w:rsidRPr="005D7E0D">
        <w:rPr>
          <w:color w:val="222222"/>
          <w:sz w:val="22"/>
          <w:szCs w:val="22"/>
        </w:rPr>
        <w:t>Шевкуненко</w:t>
      </w:r>
      <w:proofErr w:type="spellEnd"/>
      <w:r w:rsidRPr="005D7E0D">
        <w:rPr>
          <w:color w:val="222222"/>
          <w:sz w:val="22"/>
          <w:szCs w:val="22"/>
        </w:rPr>
        <w:t xml:space="preserve"> типовой анатомии.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 xml:space="preserve">Изучение </w:t>
      </w:r>
      <w:proofErr w:type="spellStart"/>
      <w:r w:rsidRPr="005D7E0D">
        <w:rPr>
          <w:color w:val="222222"/>
          <w:sz w:val="22"/>
          <w:szCs w:val="22"/>
        </w:rPr>
        <w:t>адаптированности</w:t>
      </w:r>
      <w:proofErr w:type="spellEnd"/>
      <w:r w:rsidRPr="005D7E0D">
        <w:rPr>
          <w:color w:val="222222"/>
          <w:sz w:val="22"/>
          <w:szCs w:val="22"/>
        </w:rPr>
        <w:t xml:space="preserve"> организма к физическим нагрузкам предполагает динамичность наблюдений: сопоставление структурных изменений после взаимодействия организма с каким-либо новым внешним фактором или после возрастания интенсивности привычного фактора. Не следует думать, что происходящее генетически бесконтрольно. Вопрос лишь о степени этого влияния. Однако оно достаточно велико даже для такого сложного адаптационного процесса, как заживление ран.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>При анатомо-антропологическом контроле особое внимание привлекают части скелета, которые находятся в наиболее отягощенных механических условиях - позвоночный столб и стопа. Они состоят из большого количества отдельных костей (позвонки, кости предплюсны и плюсны) и способны деформироваться при смещении костей. Поэтому спортивного морфолога всегда интересует состояние осанки и свода стопы у спортсменов.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 xml:space="preserve">Критерии анатомо-антропологического контроля в спорте не исчерпываются теми, </w:t>
      </w:r>
      <w:proofErr w:type="gramStart"/>
      <w:r w:rsidRPr="005D7E0D">
        <w:rPr>
          <w:color w:val="222222"/>
          <w:sz w:val="22"/>
          <w:szCs w:val="22"/>
        </w:rPr>
        <w:t>рассмотрен</w:t>
      </w:r>
      <w:proofErr w:type="gramEnd"/>
      <w:r w:rsidRPr="005D7E0D">
        <w:rPr>
          <w:color w:val="222222"/>
          <w:sz w:val="22"/>
          <w:szCs w:val="22"/>
        </w:rPr>
        <w:t xml:space="preserve"> выше. Их перечень постоянно расширяется благодаря новым методам, проходящим апробацию в анатомии и антропологии в их широком понимании. При оперативном (текущем) </w:t>
      </w:r>
      <w:proofErr w:type="gramStart"/>
      <w:r w:rsidRPr="005D7E0D">
        <w:rPr>
          <w:color w:val="222222"/>
          <w:sz w:val="22"/>
          <w:szCs w:val="22"/>
        </w:rPr>
        <w:t>контроле за</w:t>
      </w:r>
      <w:proofErr w:type="gramEnd"/>
      <w:r w:rsidRPr="005D7E0D">
        <w:rPr>
          <w:color w:val="222222"/>
          <w:sz w:val="22"/>
          <w:szCs w:val="22"/>
        </w:rPr>
        <w:t xml:space="preserve"> состоянием тренированности спортсмена следует изучать влияние внешних (специфичных для занятий спортом) воздействий на организм по мало генетически зависимым признакам или их состояниям. Поэтому возникает задача паспортизации анатомо-антропологических критериев с учетом доли наследственной и средовой обусловленности. Морфологические признаки (размеры тела, его частей) имеют, как правило, высокую наследственную обусловленность, что позволяет их использовать (при включении в состав модельных) для спортивного отбора.</w:t>
      </w:r>
    </w:p>
    <w:p w:rsidR="005D7E0D" w:rsidRPr="005D7E0D" w:rsidRDefault="005D7E0D" w:rsidP="005D7E0D">
      <w:pPr>
        <w:shd w:val="clear" w:color="auto" w:fill="FEFEFE"/>
        <w:spacing w:before="300" w:after="300"/>
        <w:ind w:left="300" w:right="900"/>
        <w:rPr>
          <w:color w:val="222222"/>
          <w:sz w:val="22"/>
          <w:szCs w:val="22"/>
        </w:rPr>
      </w:pPr>
      <w:r w:rsidRPr="005D7E0D">
        <w:rPr>
          <w:color w:val="222222"/>
          <w:sz w:val="22"/>
          <w:szCs w:val="22"/>
        </w:rPr>
        <w:t xml:space="preserve">Однако изменения признаков во времени меньше зависят от влияния наследственности, чем их величина на момент исследования. Это раскрывает большие возможности использования результатов динамических наблюдений при </w:t>
      </w:r>
      <w:proofErr w:type="gramStart"/>
      <w:r w:rsidRPr="005D7E0D">
        <w:rPr>
          <w:color w:val="222222"/>
          <w:sz w:val="22"/>
          <w:szCs w:val="22"/>
        </w:rPr>
        <w:t>контроле за</w:t>
      </w:r>
      <w:proofErr w:type="gramEnd"/>
      <w:r w:rsidRPr="005D7E0D">
        <w:rPr>
          <w:color w:val="222222"/>
          <w:sz w:val="22"/>
          <w:szCs w:val="22"/>
        </w:rPr>
        <w:t xml:space="preserve"> адаптацией организма спортсмена.</w:t>
      </w:r>
    </w:p>
    <w:p w:rsidR="005D7E0D" w:rsidRPr="006F5F40" w:rsidRDefault="005D7E0D" w:rsidP="005D7E0D">
      <w:pPr>
        <w:spacing w:after="345"/>
        <w:ind w:left="540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Theme="minorHAnsi" w:hAnsiTheme="minorHAnsi"/>
          <w:color w:val="012243"/>
          <w:sz w:val="22"/>
          <w:szCs w:val="22"/>
        </w:rPr>
        <w:t xml:space="preserve">14. </w:t>
      </w:r>
      <w:r w:rsidRPr="006F5F40">
        <w:rPr>
          <w:rFonts w:ascii="Roboto" w:hAnsi="Roboto"/>
          <w:color w:val="012243"/>
          <w:sz w:val="22"/>
          <w:szCs w:val="22"/>
        </w:rPr>
        <w:t>Морфологические характеристики высококвалифицированных хоккеистов.</w:t>
      </w:r>
    </w:p>
    <w:p w:rsidR="00031679" w:rsidRPr="006F5F40" w:rsidRDefault="00031679" w:rsidP="006F5F40">
      <w:pPr>
        <w:spacing w:after="345"/>
        <w:ind w:firstLine="567"/>
        <w:textAlignment w:val="baseline"/>
        <w:rPr>
          <w:rFonts w:asciiTheme="minorHAnsi" w:hAnsiTheme="minorHAnsi"/>
          <w:color w:val="012243"/>
          <w:sz w:val="22"/>
          <w:szCs w:val="22"/>
        </w:rPr>
      </w:pPr>
      <w:r w:rsidRPr="006F5F40">
        <w:rPr>
          <w:rFonts w:ascii="Arial" w:hAnsi="Arial" w:cs="Arial"/>
          <w:color w:val="000000"/>
          <w:sz w:val="22"/>
          <w:szCs w:val="22"/>
        </w:rPr>
        <w:t xml:space="preserve">Целью исследования явилось изучение морфологических, </w:t>
      </w:r>
      <w:proofErr w:type="spellStart"/>
      <w:r w:rsidRPr="006F5F40">
        <w:rPr>
          <w:rFonts w:ascii="Arial" w:hAnsi="Arial" w:cs="Arial"/>
          <w:color w:val="000000"/>
          <w:sz w:val="22"/>
          <w:szCs w:val="22"/>
        </w:rPr>
        <w:t>морфотипологических</w:t>
      </w:r>
      <w:proofErr w:type="spellEnd"/>
      <w:r w:rsidRPr="006F5F40">
        <w:rPr>
          <w:rFonts w:ascii="Arial" w:hAnsi="Arial" w:cs="Arial"/>
          <w:color w:val="000000"/>
          <w:sz w:val="22"/>
          <w:szCs w:val="22"/>
        </w:rPr>
        <w:t xml:space="preserve"> и морфофункциональных показателей квалифицированных хоккеистов с учетом игрового амплуа. Исследование проведено с участием </w:t>
      </w:r>
      <w:r w:rsidRPr="006F5F40">
        <w:rPr>
          <w:rStyle w:val="hl"/>
          <w:rFonts w:ascii="BOLD" w:hAnsi="BOLD"/>
          <w:color w:val="000000"/>
          <w:sz w:val="22"/>
          <w:szCs w:val="22"/>
          <w:bdr w:val="none" w:sz="0" w:space="0" w:color="auto" w:frame="1"/>
          <w:shd w:val="clear" w:color="auto" w:fill="EEEEEE"/>
        </w:rPr>
        <w:t>хоккеистов</w:t>
      </w:r>
      <w:r w:rsidRPr="006F5F40">
        <w:rPr>
          <w:rFonts w:ascii="Arial" w:hAnsi="Arial" w:cs="Arial"/>
          <w:color w:val="000000"/>
          <w:sz w:val="22"/>
          <w:szCs w:val="22"/>
        </w:rPr>
        <w:t xml:space="preserve"> 18-21 года, игроков континентальной хоккейной лиги сезонов последних 4 лет. </w:t>
      </w:r>
      <w:proofErr w:type="gramStart"/>
      <w:r w:rsidRPr="006F5F40">
        <w:rPr>
          <w:rFonts w:ascii="Arial" w:hAnsi="Arial" w:cs="Arial"/>
          <w:color w:val="000000"/>
          <w:sz w:val="22"/>
          <w:szCs w:val="22"/>
        </w:rPr>
        <w:t xml:space="preserve">При сравнительном анализе морфофункциональных и </w:t>
      </w:r>
      <w:proofErr w:type="spellStart"/>
      <w:r w:rsidRPr="006F5F40">
        <w:rPr>
          <w:rFonts w:ascii="Arial" w:hAnsi="Arial" w:cs="Arial"/>
          <w:color w:val="000000"/>
          <w:sz w:val="22"/>
          <w:szCs w:val="22"/>
        </w:rPr>
        <w:t>морфотипологических</w:t>
      </w:r>
      <w:proofErr w:type="spellEnd"/>
      <w:r w:rsidRPr="006F5F40">
        <w:rPr>
          <w:rFonts w:ascii="Arial" w:hAnsi="Arial" w:cs="Arial"/>
          <w:color w:val="000000"/>
          <w:sz w:val="22"/>
          <w:szCs w:val="22"/>
        </w:rPr>
        <w:t xml:space="preserve"> показателей </w:t>
      </w:r>
      <w:r w:rsidRPr="006F5F40">
        <w:rPr>
          <w:rStyle w:val="hl"/>
          <w:rFonts w:ascii="BOLD" w:hAnsi="BOLD"/>
          <w:color w:val="000000"/>
          <w:sz w:val="22"/>
          <w:szCs w:val="22"/>
          <w:bdr w:val="none" w:sz="0" w:space="0" w:color="auto" w:frame="1"/>
          <w:shd w:val="clear" w:color="auto" w:fill="EEEEEE"/>
        </w:rPr>
        <w:t>хоккеистов</w:t>
      </w:r>
      <w:r w:rsidRPr="006F5F40">
        <w:rPr>
          <w:rFonts w:ascii="Arial" w:hAnsi="Arial" w:cs="Arial"/>
          <w:color w:val="000000"/>
          <w:sz w:val="22"/>
          <w:szCs w:val="22"/>
        </w:rPr>
        <w:t xml:space="preserve"> высокой квалификации, имеющих разное игровое амплуа, было выявлено, что достоверно значимые различия между игроками разного амплуа были выражены в показателях: масса тела, окружность грудной клетки при вдохе, окружность шеи, жизненная емкость легких, индекс пропорциональности грудной клетки (индекс Эрисмана), весоростовой индекс (индекс </w:t>
      </w:r>
      <w:proofErr w:type="spellStart"/>
      <w:r w:rsidRPr="006F5F40">
        <w:rPr>
          <w:rFonts w:ascii="Arial" w:hAnsi="Arial" w:cs="Arial"/>
          <w:color w:val="000000"/>
          <w:sz w:val="22"/>
          <w:szCs w:val="22"/>
        </w:rPr>
        <w:t>Кетле</w:t>
      </w:r>
      <w:proofErr w:type="spellEnd"/>
      <w:r w:rsidRPr="006F5F40">
        <w:rPr>
          <w:rFonts w:ascii="Arial" w:hAnsi="Arial" w:cs="Arial"/>
          <w:color w:val="000000"/>
          <w:sz w:val="22"/>
          <w:szCs w:val="22"/>
        </w:rPr>
        <w:t>).</w:t>
      </w:r>
      <w:proofErr w:type="gramEnd"/>
      <w:r w:rsidRPr="006F5F40">
        <w:rPr>
          <w:rFonts w:ascii="Arial" w:hAnsi="Arial" w:cs="Arial"/>
          <w:color w:val="000000"/>
          <w:sz w:val="22"/>
          <w:szCs w:val="22"/>
        </w:rPr>
        <w:t xml:space="preserve"> Значения этих показателей были достоверно выше у защитников. У нападающих достоверно выше были следующие показатели: силовой индекс (правой, левой руки), жизненный индекс. В остальных показателях значимых различий не выявлено. Выявленная в ходе исследования специфика морфофункционального статуса </w:t>
      </w:r>
      <w:r w:rsidRPr="006F5F40">
        <w:rPr>
          <w:rStyle w:val="hl"/>
          <w:rFonts w:ascii="BOLD" w:hAnsi="BOLD"/>
          <w:color w:val="000000"/>
          <w:sz w:val="22"/>
          <w:szCs w:val="22"/>
          <w:bdr w:val="none" w:sz="0" w:space="0" w:color="auto" w:frame="1"/>
          <w:shd w:val="clear" w:color="auto" w:fill="EEEEEE"/>
        </w:rPr>
        <w:t>хоккеистов</w:t>
      </w:r>
      <w:r w:rsidRPr="006F5F40">
        <w:rPr>
          <w:rFonts w:ascii="Arial" w:hAnsi="Arial" w:cs="Arial"/>
          <w:color w:val="000000"/>
          <w:sz w:val="22"/>
          <w:szCs w:val="22"/>
        </w:rPr>
        <w:t> высокой квалификации разного игрового амплуа может являться основой внутригруппового дифференцирования при планировании нагрузок, а также использоваться для контроля физического состояния, своевременной коррекции тренировочного процесса, при уточнении амплуа игрока. Ориентация на полученные модельные характеристики </w:t>
      </w:r>
      <w:proofErr w:type="spellStart"/>
      <w:r w:rsidRPr="006F5F40">
        <w:rPr>
          <w:rStyle w:val="hl"/>
          <w:rFonts w:ascii="BOLD" w:hAnsi="BOLD"/>
          <w:color w:val="000000"/>
          <w:sz w:val="22"/>
          <w:szCs w:val="22"/>
          <w:bdr w:val="none" w:sz="0" w:space="0" w:color="auto" w:frame="1"/>
          <w:shd w:val="clear" w:color="auto" w:fill="EEEEEE"/>
        </w:rPr>
        <w:t>морфостатуса</w:t>
      </w:r>
      <w:proofErr w:type="spellEnd"/>
      <w:r w:rsidRPr="006F5F40">
        <w:rPr>
          <w:rFonts w:ascii="Arial" w:hAnsi="Arial" w:cs="Arial"/>
          <w:color w:val="000000"/>
          <w:sz w:val="22"/>
          <w:szCs w:val="22"/>
        </w:rPr>
        <w:t> </w:t>
      </w:r>
      <w:r w:rsidRPr="006F5F40">
        <w:rPr>
          <w:rStyle w:val="hl"/>
          <w:rFonts w:ascii="BOLD" w:hAnsi="BOLD"/>
          <w:color w:val="000000"/>
          <w:sz w:val="22"/>
          <w:szCs w:val="22"/>
          <w:bdr w:val="none" w:sz="0" w:space="0" w:color="auto" w:frame="1"/>
          <w:shd w:val="clear" w:color="auto" w:fill="EEEEEE"/>
        </w:rPr>
        <w:t>хоккеистов</w:t>
      </w:r>
      <w:r w:rsidRPr="006F5F40">
        <w:rPr>
          <w:rFonts w:ascii="Arial" w:hAnsi="Arial" w:cs="Arial"/>
          <w:color w:val="000000"/>
          <w:sz w:val="22"/>
          <w:szCs w:val="22"/>
        </w:rPr>
        <w:t> высокой квалификации является эффективным способом индивидуализации и оптимизации физического состояния игроков на этапе совершенствования спортивного мастерства и на более ранних этапах подготовки.</w:t>
      </w:r>
    </w:p>
    <w:p w:rsidR="005D7E0D" w:rsidRPr="005D7E0D" w:rsidRDefault="005D7E0D" w:rsidP="005D7E0D">
      <w:pPr>
        <w:spacing w:after="225"/>
        <w:ind w:left="540"/>
        <w:textAlignment w:val="baseline"/>
        <w:rPr>
          <w:rFonts w:asciiTheme="minorHAnsi" w:hAnsiTheme="minorHAnsi"/>
          <w:color w:val="012243"/>
          <w:sz w:val="27"/>
          <w:szCs w:val="27"/>
        </w:rPr>
      </w:pPr>
    </w:p>
    <w:p w:rsidR="005D7E0D" w:rsidRPr="005D7E0D" w:rsidRDefault="005D7E0D" w:rsidP="005D7E0D">
      <w:pPr>
        <w:spacing w:after="225"/>
        <w:ind w:left="540"/>
        <w:textAlignment w:val="baseline"/>
        <w:rPr>
          <w:rFonts w:asciiTheme="minorHAnsi" w:hAnsiTheme="minorHAnsi"/>
          <w:color w:val="012243"/>
          <w:sz w:val="27"/>
          <w:szCs w:val="27"/>
        </w:rPr>
      </w:pPr>
    </w:p>
    <w:p w:rsidR="005D7E0D" w:rsidRDefault="005D7E0D" w:rsidP="005D7E0D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</w:p>
    <w:p w:rsidR="005D7E0D" w:rsidRDefault="005D7E0D" w:rsidP="005D7E0D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</w:p>
    <w:p w:rsidR="005D7E0D" w:rsidRPr="005D7E0D" w:rsidRDefault="005D7E0D" w:rsidP="005D7E0D">
      <w:pPr>
        <w:spacing w:after="225"/>
        <w:ind w:left="540"/>
        <w:textAlignment w:val="baseline"/>
        <w:rPr>
          <w:rFonts w:asciiTheme="minorHAnsi" w:hAnsiTheme="minorHAnsi"/>
          <w:color w:val="012243"/>
          <w:sz w:val="27"/>
          <w:szCs w:val="27"/>
        </w:rPr>
      </w:pPr>
    </w:p>
    <w:p w:rsidR="005D7E0D" w:rsidRPr="005D7E0D" w:rsidRDefault="005D7E0D" w:rsidP="005D7E0D">
      <w:pPr>
        <w:spacing w:after="225"/>
        <w:ind w:left="720"/>
        <w:textAlignment w:val="baseline"/>
        <w:rPr>
          <w:rFonts w:asciiTheme="minorHAnsi" w:hAnsiTheme="minorHAnsi"/>
          <w:color w:val="012243"/>
          <w:sz w:val="27"/>
          <w:szCs w:val="27"/>
        </w:rPr>
      </w:pPr>
    </w:p>
    <w:p w:rsidR="005D7E0D" w:rsidRPr="005D7E0D" w:rsidRDefault="005D7E0D" w:rsidP="005D7E0D">
      <w:pPr>
        <w:spacing w:after="225"/>
        <w:ind w:firstLine="567"/>
        <w:textAlignment w:val="baseline"/>
        <w:rPr>
          <w:rFonts w:asciiTheme="minorHAnsi" w:hAnsiTheme="minorHAnsi"/>
          <w:color w:val="012243"/>
        </w:rPr>
      </w:pPr>
    </w:p>
    <w:p w:rsidR="005D7E0D" w:rsidRPr="005D7E0D" w:rsidRDefault="005D7E0D" w:rsidP="00EC48CB">
      <w:pPr>
        <w:spacing w:after="225"/>
        <w:ind w:left="360"/>
        <w:textAlignment w:val="baseline"/>
        <w:rPr>
          <w:rFonts w:asciiTheme="minorHAnsi" w:hAnsiTheme="minorHAnsi"/>
          <w:color w:val="012243"/>
          <w:sz w:val="27"/>
          <w:szCs w:val="27"/>
        </w:rPr>
      </w:pPr>
    </w:p>
    <w:p w:rsidR="00EC48CB" w:rsidRPr="00EC48CB" w:rsidRDefault="00EC48CB" w:rsidP="00EC48CB">
      <w:pPr>
        <w:spacing w:after="225"/>
        <w:ind w:left="540"/>
        <w:textAlignment w:val="baseline"/>
        <w:rPr>
          <w:rFonts w:asciiTheme="minorHAnsi" w:hAnsiTheme="minorHAnsi"/>
          <w:color w:val="012243"/>
          <w:sz w:val="27"/>
          <w:szCs w:val="27"/>
        </w:rPr>
      </w:pPr>
    </w:p>
    <w:p w:rsidR="00EC48CB" w:rsidRPr="00EC48CB" w:rsidRDefault="00EC48CB" w:rsidP="00EC48CB">
      <w:pPr>
        <w:spacing w:after="225"/>
        <w:ind w:firstLine="567"/>
        <w:textAlignment w:val="baseline"/>
        <w:rPr>
          <w:rFonts w:asciiTheme="minorHAnsi" w:hAnsiTheme="minorHAnsi"/>
          <w:color w:val="012243"/>
        </w:rPr>
      </w:pPr>
    </w:p>
    <w:p w:rsidR="0056414D" w:rsidRPr="0056414D" w:rsidRDefault="0056414D" w:rsidP="0056414D">
      <w:pPr>
        <w:pStyle w:val="a5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02122"/>
        </w:rPr>
      </w:pPr>
    </w:p>
    <w:p w:rsidR="00EF377A" w:rsidRPr="004F6B37" w:rsidRDefault="00EF377A" w:rsidP="004F6B37">
      <w:pPr>
        <w:spacing w:after="225"/>
        <w:ind w:firstLine="540"/>
        <w:textAlignment w:val="baseline"/>
        <w:rPr>
          <w:rFonts w:ascii="Roboto" w:hAnsi="Roboto"/>
          <w:color w:val="012243"/>
        </w:rPr>
      </w:pPr>
    </w:p>
    <w:p w:rsidR="004F6B37" w:rsidRPr="004F6B37" w:rsidRDefault="004F6B37" w:rsidP="004F6B37">
      <w:pPr>
        <w:ind w:firstLine="567"/>
        <w:rPr>
          <w:color w:val="000000"/>
        </w:rPr>
      </w:pPr>
    </w:p>
    <w:p w:rsidR="00EE6EFF" w:rsidRDefault="00EE6EFF" w:rsidP="004F6B37">
      <w:pPr>
        <w:ind w:firstLine="567"/>
        <w:jc w:val="center"/>
        <w:rPr>
          <w:color w:val="000000"/>
          <w:sz w:val="28"/>
          <w:szCs w:val="28"/>
        </w:rPr>
      </w:pPr>
    </w:p>
    <w:p w:rsidR="00EE6EFF" w:rsidRDefault="00EE6EFF" w:rsidP="004F6B37">
      <w:pPr>
        <w:ind w:firstLine="567"/>
        <w:jc w:val="center"/>
        <w:rPr>
          <w:color w:val="000000"/>
          <w:sz w:val="28"/>
          <w:szCs w:val="28"/>
        </w:rPr>
      </w:pPr>
    </w:p>
    <w:p w:rsidR="00EE6EFF" w:rsidRPr="002D6B28" w:rsidRDefault="00EE6EFF" w:rsidP="004F6B37">
      <w:pPr>
        <w:ind w:firstLine="567"/>
        <w:jc w:val="center"/>
        <w:rPr>
          <w:color w:val="FFFFFF" w:themeColor="background1"/>
          <w:sz w:val="28"/>
          <w:szCs w:val="28"/>
        </w:rPr>
      </w:pPr>
    </w:p>
    <w:p w:rsidR="00EE6EFF" w:rsidRDefault="00EE6EFF" w:rsidP="00FA39A8">
      <w:pPr>
        <w:jc w:val="center"/>
        <w:rPr>
          <w:color w:val="000000"/>
          <w:sz w:val="28"/>
          <w:szCs w:val="28"/>
        </w:rPr>
      </w:pPr>
    </w:p>
    <w:sectPr w:rsidR="00EE6EFF" w:rsidSect="004F6B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B3F"/>
    <w:multiLevelType w:val="multilevel"/>
    <w:tmpl w:val="F0CE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C1417"/>
    <w:multiLevelType w:val="multilevel"/>
    <w:tmpl w:val="363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60531"/>
    <w:multiLevelType w:val="multilevel"/>
    <w:tmpl w:val="363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B35B4"/>
    <w:multiLevelType w:val="multilevel"/>
    <w:tmpl w:val="E206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D444A"/>
    <w:multiLevelType w:val="multilevel"/>
    <w:tmpl w:val="FBF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D6E4F"/>
    <w:multiLevelType w:val="multilevel"/>
    <w:tmpl w:val="363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521A6"/>
    <w:multiLevelType w:val="multilevel"/>
    <w:tmpl w:val="363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B3CDA"/>
    <w:multiLevelType w:val="multilevel"/>
    <w:tmpl w:val="558C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84386"/>
    <w:multiLevelType w:val="multilevel"/>
    <w:tmpl w:val="64D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338E2"/>
    <w:multiLevelType w:val="multilevel"/>
    <w:tmpl w:val="BEE2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C1EF0"/>
    <w:multiLevelType w:val="multilevel"/>
    <w:tmpl w:val="2C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644FE"/>
    <w:multiLevelType w:val="multilevel"/>
    <w:tmpl w:val="331E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9304B"/>
    <w:multiLevelType w:val="multilevel"/>
    <w:tmpl w:val="BEE2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25ED5"/>
    <w:multiLevelType w:val="multilevel"/>
    <w:tmpl w:val="CAA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F42DB7"/>
    <w:multiLevelType w:val="multilevel"/>
    <w:tmpl w:val="1612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84DAA"/>
    <w:multiLevelType w:val="multilevel"/>
    <w:tmpl w:val="6FBC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C39C1"/>
    <w:multiLevelType w:val="multilevel"/>
    <w:tmpl w:val="E27C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60813"/>
    <w:multiLevelType w:val="multilevel"/>
    <w:tmpl w:val="363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6B556D"/>
    <w:multiLevelType w:val="multilevel"/>
    <w:tmpl w:val="3636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  <w:num w:numId="16">
    <w:abstractNumId w:val="17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F7"/>
    <w:rsid w:val="00031679"/>
    <w:rsid w:val="00150E57"/>
    <w:rsid w:val="00173D17"/>
    <w:rsid w:val="00201ECF"/>
    <w:rsid w:val="002D6B28"/>
    <w:rsid w:val="002F4C77"/>
    <w:rsid w:val="003B287F"/>
    <w:rsid w:val="003D1EB0"/>
    <w:rsid w:val="004C2990"/>
    <w:rsid w:val="004E6CD7"/>
    <w:rsid w:val="004F6B37"/>
    <w:rsid w:val="00527226"/>
    <w:rsid w:val="0056414D"/>
    <w:rsid w:val="00567646"/>
    <w:rsid w:val="005D7E0D"/>
    <w:rsid w:val="00611894"/>
    <w:rsid w:val="006F5F40"/>
    <w:rsid w:val="008067DE"/>
    <w:rsid w:val="0080788B"/>
    <w:rsid w:val="00943CF4"/>
    <w:rsid w:val="00950460"/>
    <w:rsid w:val="009714CA"/>
    <w:rsid w:val="00974CC1"/>
    <w:rsid w:val="0099369B"/>
    <w:rsid w:val="009B7ECD"/>
    <w:rsid w:val="00A615A1"/>
    <w:rsid w:val="00A63FB4"/>
    <w:rsid w:val="00AB563F"/>
    <w:rsid w:val="00AF71CC"/>
    <w:rsid w:val="00C20D3A"/>
    <w:rsid w:val="00C548F7"/>
    <w:rsid w:val="00CA3135"/>
    <w:rsid w:val="00CB52C5"/>
    <w:rsid w:val="00D01208"/>
    <w:rsid w:val="00D02DE7"/>
    <w:rsid w:val="00DC62C5"/>
    <w:rsid w:val="00EC48CB"/>
    <w:rsid w:val="00EE6EFF"/>
    <w:rsid w:val="00EF377A"/>
    <w:rsid w:val="00F408C4"/>
    <w:rsid w:val="00F7099C"/>
    <w:rsid w:val="00FA39A8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5A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5A1"/>
    <w:rPr>
      <w:rFonts w:ascii="Cambria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99"/>
    <w:rsid w:val="008078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CA3135"/>
  </w:style>
  <w:style w:type="character" w:styleId="a4">
    <w:name w:val="Strong"/>
    <w:basedOn w:val="a0"/>
    <w:uiPriority w:val="22"/>
    <w:qFormat/>
    <w:locked/>
    <w:rsid w:val="009714CA"/>
    <w:rPr>
      <w:b/>
      <w:bCs/>
    </w:rPr>
  </w:style>
  <w:style w:type="paragraph" w:customStyle="1" w:styleId="richfactdown-paragraph">
    <w:name w:val="richfactdown-paragraph"/>
    <w:basedOn w:val="a"/>
    <w:rsid w:val="0095046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F377A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F37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48CB"/>
    <w:pPr>
      <w:ind w:left="720"/>
      <w:contextualSpacing/>
    </w:pPr>
  </w:style>
  <w:style w:type="character" w:customStyle="1" w:styleId="hl">
    <w:name w:val="hl"/>
    <w:basedOn w:val="a0"/>
    <w:rsid w:val="00031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5A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5A1"/>
    <w:rPr>
      <w:rFonts w:ascii="Cambria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99"/>
    <w:rsid w:val="008078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CA3135"/>
  </w:style>
  <w:style w:type="character" w:styleId="a4">
    <w:name w:val="Strong"/>
    <w:basedOn w:val="a0"/>
    <w:uiPriority w:val="22"/>
    <w:qFormat/>
    <w:locked/>
    <w:rsid w:val="009714CA"/>
    <w:rPr>
      <w:b/>
      <w:bCs/>
    </w:rPr>
  </w:style>
  <w:style w:type="paragraph" w:customStyle="1" w:styleId="richfactdown-paragraph">
    <w:name w:val="richfactdown-paragraph"/>
    <w:basedOn w:val="a"/>
    <w:rsid w:val="0095046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F377A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F37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48CB"/>
    <w:pPr>
      <w:ind w:left="720"/>
      <w:contextualSpacing/>
    </w:pPr>
  </w:style>
  <w:style w:type="character" w:customStyle="1" w:styleId="hl">
    <w:name w:val="hl"/>
    <w:basedOn w:val="a0"/>
    <w:rsid w:val="0003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2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8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1%D1%82%D0%BD%D1%8B%D0%B9_%D1%8D%D0%BF%D0%B8%D1%84%D0%B8%D0%B7" TargetMode="External"/><Relationship Id="rId13" Type="http://schemas.openxmlformats.org/officeDocument/2006/relationships/hyperlink" Target="https://ru.wikipedia.org/wiki/%D0%9F%D0%BB%D0%B5%D1%87%D0%B5%D0%B2%D0%B0%D1%8F_%D0%BA%D0%BE%D1%81%D1%82%D1%8C" TargetMode="External"/><Relationship Id="rId18" Type="http://schemas.openxmlformats.org/officeDocument/2006/relationships/hyperlink" Target="https://ru.wikipedia.org/wiki/%D0%A4%D0%B0%D0%BB%D0%B0%D0%BD%D0%B3%D0%B8_%D0%BF%D0%B0%D0%BB%D1%8C%D1%86%D0%B5%D0%B2" TargetMode="External"/><Relationship Id="rId26" Type="http://schemas.openxmlformats.org/officeDocument/2006/relationships/hyperlink" Target="https://ru.wikipedia.org/wiki/%D0%9E%D0%BA%D0%BE%D1%81%D1%82%D0%B5%D0%BD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7" Type="http://schemas.openxmlformats.org/officeDocument/2006/relationships/hyperlink" Target="https://ru.wikipedia.org/wiki/%D0%94%D0%B8%D0%B0%D1%84%D0%B8%D0%B7" TargetMode="External"/><Relationship Id="rId12" Type="http://schemas.openxmlformats.org/officeDocument/2006/relationships/hyperlink" Target="https://ru.wikipedia.org/wiki/%D0%9C%D0%B0%D0%BB%D0%BE%D0%B1%D0%B5%D1%80%D1%86%D0%BE%D0%B2%D0%B0%D1%8F_%D0%BA%D0%BE%D1%81%D1%82%D1%8C" TargetMode="External"/><Relationship Id="rId17" Type="http://schemas.openxmlformats.org/officeDocument/2006/relationships/hyperlink" Target="https://ru.wikipedia.org/wiki/%D0%9F%D0%BB%D1%8E%D1%81%D0%BD%D0%B5%D0%B2%D1%8B%D0%B5_%D0%BA%D0%BE%D1%81%D1%82%D0%B8" TargetMode="External"/><Relationship Id="rId25" Type="http://schemas.openxmlformats.org/officeDocument/2006/relationships/hyperlink" Target="https://ru.wikipedia.org/wiki/%D0%96%D0%B8%D1%80%D0%BE%D0%B2%D0%B0%D1%8F_%D1%82%D0%BA%D0%B0%D0%BD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F%D1%81%D1%82%D0%BD%D1%8B%D0%B5_%D0%BA%D0%BE%D1%81%D1%82%D0%B8" TargetMode="External"/><Relationship Id="rId20" Type="http://schemas.openxmlformats.org/officeDocument/2006/relationships/hyperlink" Target="https://ru.wikipedia.org/wiki/%D0%A0%D0%BE%D1%81%D1%82_%D1%87%D0%B5%D0%BB%D0%BE%D0%B2%D0%B5%D0%BA%D0%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1%D1%82%D1%8C" TargetMode="External"/><Relationship Id="rId11" Type="http://schemas.openxmlformats.org/officeDocument/2006/relationships/hyperlink" Target="https://ru.wikipedia.org/wiki/%D0%91%D0%BE%D0%BB%D1%8C%D1%88%D0%B5%D0%B1%D0%B5%D1%80%D1%86%D0%BE%D0%B2%D0%B0%D1%8F_%D0%BA%D0%BE%D1%81%D1%82%D1%8C" TargetMode="External"/><Relationship Id="rId24" Type="http://schemas.openxmlformats.org/officeDocument/2006/relationships/hyperlink" Target="https://ru.wikipedia.org/wiki/%D0%9A%D0%BE%D1%81%D1%82%D0%BD%D1%8B%D0%B9_%D0%BC%D0%BE%D0%B7%D0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1%83%D1%87%D0%B5%D0%B2%D0%B0%D1%8F_%D0%BA%D0%BE%D1%81%D1%82%D1%8C" TargetMode="External"/><Relationship Id="rId23" Type="http://schemas.openxmlformats.org/officeDocument/2006/relationships/hyperlink" Target="https://ru.wikipedia.org/wiki/%D0%9A%D0%BE%D1%81%D1%82%D0%BD%D1%8B%D0%B9_%D0%BC%D0%BE%D0%B7%D0%B3" TargetMode="External"/><Relationship Id="rId28" Type="http://schemas.openxmlformats.org/officeDocument/2006/relationships/hyperlink" Target="https://ru.wikipedia.org/wiki/%D0%93%D0%B8%D0%BF%D0%BE%D1%84%D0%B8%D0%B7" TargetMode="External"/><Relationship Id="rId10" Type="http://schemas.openxmlformats.org/officeDocument/2006/relationships/hyperlink" Target="https://ru.wikipedia.org/wiki/%D0%91%D0%B5%D0%B4%D1%80%D0%B5%D0%BD%D0%BD%D0%B0%D1%8F_%D0%BA%D0%BE%D1%81%D1%82%D1%8C" TargetMode="External"/><Relationship Id="rId19" Type="http://schemas.openxmlformats.org/officeDocument/2006/relationships/hyperlink" Target="https://ru.wikipedia.org/wiki/%D0%9D%D0%BE%D0%B3%D0%B0_%D1%87%D0%B5%D0%BB%D0%BE%D0%B2%D0%B5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8%D0%B0%D0%BB%D0%B8%D0%BD%D0%BE%D0%B2%D1%8B%D0%B9_%D1%85%D1%80%D1%8F%D1%89" TargetMode="External"/><Relationship Id="rId14" Type="http://schemas.openxmlformats.org/officeDocument/2006/relationships/hyperlink" Target="https://ru.wikipedia.org/wiki/%D0%9B%D0%BE%D0%BA%D1%82%D0%B5%D0%B2%D0%B0%D1%8F_%D0%BA%D0%BE%D1%81%D1%82%D1%8C" TargetMode="External"/><Relationship Id="rId22" Type="http://schemas.openxmlformats.org/officeDocument/2006/relationships/hyperlink" Target="https://ru.wikipedia.org/wiki/%D0%9D%D0%B0%D0%B4%D0%BA%D0%BE%D1%81%D1%82%D0%BD%D0%B8%D1%86%D0%B0" TargetMode="External"/><Relationship Id="rId27" Type="http://schemas.openxmlformats.org/officeDocument/2006/relationships/hyperlink" Target="https://ru.wikipedia.org/wiki/%D0%93%D0%BE%D1%80%D0%BC%D0%BE%D0%BD_%D1%80%D0%BE%D1%81%D1%82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3927</Words>
  <Characters>31355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"Фирма Алта-Сервис"</Company>
  <LinksUpToDate>false</LinksUpToDate>
  <CharactersWithSpaces>35212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</cp:lastModifiedBy>
  <cp:revision>5</cp:revision>
  <dcterms:created xsi:type="dcterms:W3CDTF">2024-05-30T13:29:00Z</dcterms:created>
  <dcterms:modified xsi:type="dcterms:W3CDTF">2024-05-30T13:59:00Z</dcterms:modified>
</cp:coreProperties>
</file>