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Академия хоккея «Высшая школа тренеров им. Н.Г. ПУЧКОВА»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Контрольные вопросы</w:t>
      </w:r>
    </w:p>
    <w:p w:rsidR="00000000" w:rsidDel="00000000" w:rsidP="00000000" w:rsidRDefault="00000000" w:rsidRPr="00000000" w14:paraId="00000010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курсу «Анатомия человека»</w:t>
      </w:r>
    </w:p>
    <w:p w:rsidR="00000000" w:rsidDel="00000000" w:rsidP="00000000" w:rsidRDefault="00000000" w:rsidRPr="00000000" w14:paraId="0000001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396.363636363636"/>
        <w:gridCol w:w="4963.636363636364"/>
        <w:tblGridChange w:id="0">
          <w:tblGrid>
            <w:gridCol w:w="4396.363636363636"/>
            <w:gridCol w:w="4963.6363636363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Выполнил: Слушатель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высшей школы тренеров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хоккею им. Н.Г. Пучкова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Минин Р.И</w:t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                                       (Ф.И.О.)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Проверил: д-р.биол.н., профессор, зав. кафедрой анатомии «НГУ им. П.Ф. Лесгафта, Санкт-Петербург»                                                       М. Г. Ткачук         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</w:t>
              <w:br w:type="textWrapping"/>
              <w:t xml:space="preserve">_______________________________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11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(оценка)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11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1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110"/>
        </w:tabs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Санкт-Петербург</w:t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2024</w:t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Тема: Виды соединения костей.</w:t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Существуют 2 основных вида соединений костей: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Непрерывные соединения  синартрозы;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Прерывные соединения  диартрозы или синовиальные соединения (суставы).</w:t>
      </w:r>
    </w:p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НЕПРЕРЫВНЫЕ СОЕДИНЕНИЯ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Непрерывное соединение  это соединение костей с помощью непрерывной прослойки ткани.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зависимости от соединяющей ткани различают следующие непрерывные соединения: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Фиброзные соединения - синдесмозы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Синдесмозы - это соединения костей посредством плотной соединительной ткани: связок мембран, швов, зубоальвеолярный синдесмоз, соединение цемента корня зуба с костью альвеолы посредством соединительнотканных пучков.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Хрящевые соединения - синхондрозы.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Синхондрозы – это соединения костей посредством хряща (гиалинового  между первым ребром и грудиной,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волокнистого  межпозвоночные диски). 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Симфизы - это вид соединений костей, который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является как бы промежуточной формой между непрерывными и прерывными соединениями. В симфизе две кости соединены волокнистым хрящом, в котором имеется щель. Различают постоянные и временные симфизы. К постоянным относятся лобковый симфиз и крестцово-копчиковый симфизы. Временные симфизы иногда отмечаются в соединениях рукоятки и мечевидного отростка с телом грудины.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Костные соединения–синостозы, результат замещения фиброзных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хрящевых соединений костной тканью (зарастание швов, сращение крестцовых позвонков и др.).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ПРЕРЫВНЫЕ СОЕДИНЕНИЯ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Прерывное соединение или сустав - это соединение костей, между сочленяющимися поверхностями которых имеется суставная щель,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содержащая синовиальную жидкость и окруженная суставной капсулой.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сустава характерно наличие обязательных основных элементов и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вспомогательного (добавочного) аппарата.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элементы сустава: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Суставная поверхность соединяющихся костей, которая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покрыта суставным (гиалиновым) хрящом.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Суставная полость.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Суставная капсула, которая состоит из наружного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фиброзного слоя и внутреннего синовиального слоя.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Синовиальная жидкость, синовиа.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Вспомогательный (добавочный) аппарат сустава: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Связки, которые по отношению к капсуле сустава могут быть: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внекапсульными, капсульными, внутрикапсульными.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Внутрисуставные хрящи – фиброзные хрящи, располагающиеся между суставными поверхностями. Они могут иметь вид диска, мениска, губы.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Синовиальные складки – соединительнотканные образования,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покрытые синовиальной оболочкой.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Синовиальные сумки.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Тема: Морфологические характеристики высококвалифицированных хоккеистов.</w:t>
      </w:r>
    </w:p>
    <w:p w:rsidR="00000000" w:rsidDel="00000000" w:rsidP="00000000" w:rsidRDefault="00000000" w:rsidRPr="00000000" w14:paraId="0000006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Масса тела: </w:t>
      </w:r>
      <w:r w:rsidDel="00000000" w:rsidR="00000000" w:rsidRPr="00000000">
        <w:rPr>
          <w:sz w:val="28"/>
          <w:szCs w:val="28"/>
          <w:rtl w:val="0"/>
        </w:rPr>
        <w:t xml:space="preserve">Взрослые высококвалифицированные хоккеисты стран, регулярно выступающие в первой группе Чемпионата мира, характеризуются относительно большой массой тела (91,4-94,5 кг).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Рост. </w:t>
      </w:r>
      <w:r w:rsidDel="00000000" w:rsidR="00000000" w:rsidRPr="00000000">
        <w:rPr>
          <w:sz w:val="28"/>
          <w:szCs w:val="28"/>
          <w:rtl w:val="0"/>
        </w:rPr>
        <w:t xml:space="preserve">Средний рост профессионального хоккеиста - 184,5 см.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Длина ноги. </w:t>
      </w:r>
      <w:r w:rsidDel="00000000" w:rsidR="00000000" w:rsidRPr="00000000">
        <w:rPr>
          <w:sz w:val="28"/>
          <w:szCs w:val="28"/>
          <w:rtl w:val="0"/>
        </w:rPr>
        <w:t xml:space="preserve">У спортсменов 15-16 лет этот показатель составляет 103,3 (99-106 см), а в 17 лет 105,5 (101-110 см).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Длина руки. </w:t>
      </w:r>
      <w:r w:rsidDel="00000000" w:rsidR="00000000" w:rsidRPr="00000000">
        <w:rPr>
          <w:sz w:val="28"/>
          <w:szCs w:val="28"/>
          <w:rtl w:val="0"/>
        </w:rPr>
        <w:t xml:space="preserve">У хоккеистов 15-16 лет этот показатель равен 83 (81-85 см), а в 17 лет - 83 (79-86)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Обхват груди. </w:t>
      </w:r>
      <w:r w:rsidDel="00000000" w:rsidR="00000000" w:rsidRPr="00000000">
        <w:rPr>
          <w:sz w:val="28"/>
          <w:szCs w:val="28"/>
          <w:rtl w:val="0"/>
        </w:rPr>
        <w:t xml:space="preserve">В спокойном состоянии - 90 (86-92 см), при максимальном вдохе - 93 (92-94 см), при максимальном выдохе - 88 (84-90 см), обхват запястья - 17 (16,5 - 18 см) 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Морфологические характеристики хоккеистов высокой квалификации могут отличаться в зависимости от игрового амплуа. Например, у защитников выше масса тела, окружность грудной клетки при вдохе, окружность шеи, жизненная емкость легких, индекс пропорциональности грудной клетки (индекс Эрисмана), весоростовой индекс (индекс Кетле). У нападающих - силовой индекс (правой и левой руки) и жизненный индекс. 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A615A1"/>
    <w:pPr>
      <w:keepNext w:val="1"/>
      <w:keepLines w:val="1"/>
      <w:spacing w:before="480"/>
      <w:outlineLvl w:val="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1191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uiPriority w:val="9"/>
    <w:rsid w:val="00A615A1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40" w:customStyle="1">
    <w:name w:val="Заголовок 4 Знак"/>
    <w:basedOn w:val="a0"/>
    <w:link w:val="4"/>
    <w:uiPriority w:val="9"/>
    <w:semiHidden w:val="1"/>
    <w:rsid w:val="00D11913"/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9CvA/5GCX4kiT/LEIA1Jw1krQ==">CgMxLjAyCGguZ2pkZ3hzOAByITFvTlJsSWVqRi12YWFmWGEzbHgtWXBoVWo5eERSQkw1Xw==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2024-10-28T12:58:00Z</dcterms:created>
  <dc:creator>Ольга</dc:creator>
</cp:coreProperties>
</file>