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C09" w:rsidRPr="00F7099C" w:rsidRDefault="00220C09" w:rsidP="00220C09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:rsidR="00220C09" w:rsidRDefault="00220C09" w:rsidP="00220C09">
      <w:pPr>
        <w:jc w:val="center"/>
        <w:rPr>
          <w:sz w:val="28"/>
          <w:szCs w:val="28"/>
        </w:rPr>
      </w:pPr>
    </w:p>
    <w:p w:rsidR="00220C09" w:rsidRDefault="00220C09" w:rsidP="00220C09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ЧОУ ДПО «Академия хоккея «Высшая школа тренеров им. Н.Г. ПУЧКОВА»</w:t>
      </w:r>
    </w:p>
    <w:p w:rsidR="00220C09" w:rsidRDefault="00220C09" w:rsidP="00220C09">
      <w:pPr>
        <w:jc w:val="center"/>
        <w:rPr>
          <w:color w:val="000000"/>
          <w:sz w:val="28"/>
          <w:szCs w:val="28"/>
        </w:rPr>
      </w:pPr>
    </w:p>
    <w:p w:rsidR="00220C09" w:rsidRDefault="00220C09" w:rsidP="00220C09">
      <w:pPr>
        <w:jc w:val="center"/>
        <w:rPr>
          <w:color w:val="000000"/>
          <w:sz w:val="28"/>
          <w:szCs w:val="28"/>
        </w:rPr>
      </w:pPr>
    </w:p>
    <w:p w:rsidR="00220C09" w:rsidRDefault="00220C09" w:rsidP="00220C09">
      <w:pPr>
        <w:jc w:val="center"/>
        <w:rPr>
          <w:color w:val="000000"/>
          <w:sz w:val="28"/>
          <w:szCs w:val="28"/>
        </w:rPr>
      </w:pPr>
    </w:p>
    <w:p w:rsidR="00220C09" w:rsidRDefault="00220C09" w:rsidP="00220C09">
      <w:pPr>
        <w:jc w:val="center"/>
        <w:rPr>
          <w:color w:val="000000"/>
          <w:sz w:val="28"/>
          <w:szCs w:val="28"/>
        </w:rPr>
      </w:pPr>
    </w:p>
    <w:p w:rsidR="00220C09" w:rsidRDefault="00220C09" w:rsidP="00220C09">
      <w:pPr>
        <w:jc w:val="center"/>
        <w:rPr>
          <w:color w:val="000000"/>
          <w:sz w:val="28"/>
          <w:szCs w:val="28"/>
        </w:rPr>
      </w:pPr>
    </w:p>
    <w:p w:rsidR="00220C09" w:rsidRDefault="00220C09" w:rsidP="00220C09">
      <w:pPr>
        <w:jc w:val="center"/>
        <w:rPr>
          <w:color w:val="000000"/>
          <w:sz w:val="28"/>
          <w:szCs w:val="28"/>
        </w:rPr>
      </w:pPr>
    </w:p>
    <w:p w:rsidR="00220C09" w:rsidRDefault="00220C09" w:rsidP="00220C09">
      <w:pPr>
        <w:jc w:val="center"/>
        <w:rPr>
          <w:color w:val="000000"/>
          <w:sz w:val="28"/>
          <w:szCs w:val="28"/>
        </w:rPr>
      </w:pPr>
    </w:p>
    <w:p w:rsidR="00220C09" w:rsidRDefault="00220C09" w:rsidP="00220C09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Эссе на тему</w:t>
      </w:r>
      <w:r w:rsidRPr="00220C09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:rsidR="00220C09" w:rsidRPr="00F7099C" w:rsidRDefault="00220C09" w:rsidP="00220C09">
      <w:pPr>
        <w:jc w:val="center"/>
        <w:rPr>
          <w:color w:val="000000"/>
          <w:sz w:val="28"/>
          <w:szCs w:val="28"/>
        </w:rPr>
      </w:pPr>
    </w:p>
    <w:p w:rsidR="00220C09" w:rsidRDefault="00220C09" w:rsidP="00220C09">
      <w:pPr>
        <w:jc w:val="center"/>
        <w:rPr>
          <w:color w:val="000000"/>
          <w:sz w:val="28"/>
          <w:szCs w:val="28"/>
        </w:rPr>
      </w:pPr>
    </w:p>
    <w:p w:rsidR="00220C09" w:rsidRPr="00FB351E" w:rsidRDefault="00220C09" w:rsidP="00220C09">
      <w:pPr>
        <w:jc w:val="center"/>
        <w:rPr>
          <w:color w:val="000000"/>
          <w:sz w:val="28"/>
          <w:szCs w:val="28"/>
          <w:u w:val="single"/>
        </w:rPr>
      </w:pPr>
      <w:r w:rsidRPr="00FB351E">
        <w:rPr>
          <w:color w:val="000000"/>
          <w:sz w:val="28"/>
          <w:szCs w:val="28"/>
          <w:u w:val="single"/>
        </w:rPr>
        <w:t>«</w:t>
      </w:r>
      <w:r w:rsidR="00FB351E" w:rsidRPr="00FB351E">
        <w:rPr>
          <w:sz w:val="28"/>
          <w:szCs w:val="28"/>
          <w:u w:val="single"/>
        </w:rPr>
        <w:t>Функциональная анатомия костей и их соединений</w:t>
      </w:r>
      <w:r w:rsidRPr="00FB351E">
        <w:rPr>
          <w:color w:val="000000"/>
          <w:sz w:val="28"/>
          <w:szCs w:val="28"/>
          <w:u w:val="single"/>
        </w:rPr>
        <w:t>»</w:t>
      </w:r>
    </w:p>
    <w:p w:rsidR="001B2D8D" w:rsidRPr="00FB351E" w:rsidRDefault="001B2D8D"/>
    <w:p w:rsidR="00220C09" w:rsidRPr="00FB351E" w:rsidRDefault="00220C09">
      <w:pPr>
        <w:rPr>
          <w:sz w:val="28"/>
          <w:szCs w:val="28"/>
          <w:u w:val="single"/>
        </w:rPr>
      </w:pPr>
      <w:r>
        <w:tab/>
      </w:r>
      <w:r w:rsidR="00FB351E" w:rsidRPr="00FB351E">
        <w:rPr>
          <w:sz w:val="28"/>
          <w:szCs w:val="28"/>
          <w:u w:val="single"/>
        </w:rPr>
        <w:t>«Функциональная анатомия мышц и морфологические критерии спортивного отбора в хоккее</w:t>
      </w:r>
      <w:r w:rsidRPr="00FB351E">
        <w:rPr>
          <w:sz w:val="28"/>
          <w:szCs w:val="28"/>
          <w:u w:val="single"/>
        </w:rPr>
        <w:t>»</w:t>
      </w:r>
    </w:p>
    <w:p w:rsidR="00220C09" w:rsidRPr="00FB351E" w:rsidRDefault="00220C09"/>
    <w:p w:rsidR="00220C09" w:rsidRPr="00FB351E" w:rsidRDefault="00220C09"/>
    <w:p w:rsidR="00220C09" w:rsidRPr="00FB351E" w:rsidRDefault="00220C09"/>
    <w:p w:rsidR="00220C09" w:rsidRPr="00220C09" w:rsidRDefault="00220C09">
      <w:r>
        <w:t>Выполнил слушатель</w:t>
      </w:r>
      <w:r>
        <w:tab/>
      </w:r>
      <w:r>
        <w:tab/>
      </w:r>
      <w:r>
        <w:tab/>
      </w:r>
      <w:r>
        <w:tab/>
      </w:r>
      <w:r>
        <w:tab/>
      </w:r>
      <w:r>
        <w:tab/>
        <w:t>Проверил</w:t>
      </w:r>
      <w:r w:rsidRPr="00220C09">
        <w:t>:</w:t>
      </w:r>
      <w:r>
        <w:t xml:space="preserve"> д.б.н., профессор,</w:t>
      </w:r>
    </w:p>
    <w:p w:rsidR="00220C09" w:rsidRDefault="00220C09">
      <w:r>
        <w:t>высшей школы тренеров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зав. кафедрой анатомии </w:t>
      </w:r>
    </w:p>
    <w:p w:rsidR="00220C09" w:rsidRDefault="00220C09">
      <w:r>
        <w:t xml:space="preserve">по хоккею им. Н.Г. </w:t>
      </w:r>
      <w:proofErr w:type="spellStart"/>
      <w:r>
        <w:t>Пучкова</w:t>
      </w:r>
      <w:proofErr w:type="spellEnd"/>
      <w:r>
        <w:tab/>
      </w:r>
      <w:r>
        <w:tab/>
      </w:r>
      <w:r>
        <w:tab/>
      </w:r>
      <w:r>
        <w:tab/>
      </w:r>
      <w:r>
        <w:tab/>
        <w:t>НГУ им. П.Ф. Лесгафта</w:t>
      </w:r>
    </w:p>
    <w:p w:rsidR="00220C09" w:rsidRDefault="00220C09"/>
    <w:p w:rsidR="00220C09" w:rsidRDefault="00FB351E">
      <w:proofErr w:type="spellStart"/>
      <w:r>
        <w:rPr>
          <w:u w:val="single"/>
        </w:rPr>
        <w:t>Мануков</w:t>
      </w:r>
      <w:proofErr w:type="spellEnd"/>
      <w:r>
        <w:rPr>
          <w:u w:val="single"/>
        </w:rPr>
        <w:t xml:space="preserve"> Сергей Николаевич</w:t>
      </w:r>
      <w:r w:rsidR="00220C09">
        <w:tab/>
      </w:r>
      <w:r w:rsidR="00220C09">
        <w:tab/>
      </w:r>
      <w:r w:rsidR="00220C09">
        <w:tab/>
      </w:r>
      <w:r w:rsidR="00220C09">
        <w:tab/>
      </w:r>
      <w:r w:rsidR="00220C09">
        <w:tab/>
        <w:t>________________________</w:t>
      </w:r>
    </w:p>
    <w:p w:rsidR="00220C09" w:rsidRDefault="00220C09">
      <w:r>
        <w:tab/>
      </w:r>
      <w:r>
        <w:tab/>
      </w:r>
      <w:r>
        <w:tab/>
        <w:t>(Ф.И.О.)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(Ф.И.О.)</w:t>
      </w:r>
    </w:p>
    <w:p w:rsidR="00220C09" w:rsidRDefault="00220C09"/>
    <w:p w:rsidR="00220C09" w:rsidRDefault="00220C09"/>
    <w:p w:rsidR="00220C09" w:rsidRDefault="00220C09" w:rsidP="00FB351E">
      <w:pPr>
        <w:jc w:val="center"/>
      </w:pPr>
      <w:r>
        <w:t>Санкт-Петербург</w:t>
      </w:r>
    </w:p>
    <w:p w:rsidR="00220C09" w:rsidRDefault="00FB351E" w:rsidP="00220C09">
      <w:pPr>
        <w:jc w:val="center"/>
      </w:pPr>
      <w:r>
        <w:t>2021</w:t>
      </w:r>
      <w:r w:rsidR="00220C09">
        <w:t xml:space="preserve"> г.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1187204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B0E7A" w:rsidRDefault="003B6C4E">
          <w:pPr>
            <w:pStyle w:val="a3"/>
          </w:pPr>
          <w:r>
            <w:t>Содержание</w:t>
          </w:r>
        </w:p>
        <w:p w:rsidR="00A94A61" w:rsidRDefault="00B122B5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A94A61" w:rsidRDefault="00A94A61">
          <w:pPr>
            <w:pStyle w:val="11"/>
            <w:tabs>
              <w:tab w:val="left" w:pos="440"/>
              <w:tab w:val="right" w:leader="dot" w:pos="9345"/>
            </w:tabs>
            <w:rPr>
              <w:noProof/>
              <w:lang w:eastAsia="ru-RU"/>
            </w:rPr>
          </w:pPr>
          <w:hyperlink w:anchor="_Toc76475981" w:history="1">
            <w:r w:rsidRPr="00EF05D2">
              <w:rPr>
                <w:rStyle w:val="af4"/>
                <w:noProof/>
              </w:rPr>
              <w:t>1.</w:t>
            </w:r>
            <w:r>
              <w:rPr>
                <w:noProof/>
                <w:lang w:eastAsia="ru-RU"/>
              </w:rPr>
              <w:tab/>
            </w:r>
            <w:r w:rsidRPr="00EF05D2">
              <w:rPr>
                <w:rStyle w:val="af4"/>
                <w:noProof/>
              </w:rPr>
              <w:t>Функциональная анатомия костей и их соединений.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_Toc76475981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A61" w:rsidRDefault="00A94A61">
          <w:pPr>
            <w:pStyle w:val="23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76475982" w:history="1">
            <w:r w:rsidRPr="00EF05D2">
              <w:rPr>
                <w:rStyle w:val="af4"/>
                <w:noProof/>
              </w:rPr>
              <w:t>1.2.</w:t>
            </w:r>
            <w:r>
              <w:rPr>
                <w:noProof/>
                <w:lang w:eastAsia="ru-RU"/>
              </w:rPr>
              <w:tab/>
            </w:r>
            <w:r w:rsidRPr="00EF05D2">
              <w:rPr>
                <w:rStyle w:val="af4"/>
                <w:noProof/>
              </w:rPr>
              <w:t>Виды соединения костей.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_Toc76475982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A61" w:rsidRDefault="00A94A61">
          <w:pPr>
            <w:pStyle w:val="23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76475983" w:history="1">
            <w:r w:rsidRPr="00EF05D2">
              <w:rPr>
                <w:rStyle w:val="af4"/>
                <w:noProof/>
              </w:rPr>
              <w:t>1.3.</w:t>
            </w:r>
            <w:r>
              <w:rPr>
                <w:noProof/>
                <w:lang w:eastAsia="ru-RU"/>
              </w:rPr>
              <w:tab/>
            </w:r>
            <w:r w:rsidRPr="00EF05D2">
              <w:rPr>
                <w:rStyle w:val="af4"/>
                <w:noProof/>
              </w:rPr>
              <w:t>Травмы и заболевания суставов.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_Toc76475983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A61" w:rsidRDefault="00A94A61">
          <w:pPr>
            <w:pStyle w:val="11"/>
            <w:tabs>
              <w:tab w:val="left" w:pos="440"/>
              <w:tab w:val="right" w:leader="dot" w:pos="9345"/>
            </w:tabs>
            <w:rPr>
              <w:noProof/>
              <w:lang w:eastAsia="ru-RU"/>
            </w:rPr>
          </w:pPr>
          <w:hyperlink w:anchor="_Toc76475984" w:history="1">
            <w:r w:rsidRPr="00EF05D2">
              <w:rPr>
                <w:rStyle w:val="af4"/>
                <w:noProof/>
              </w:rPr>
              <w:t>2.</w:t>
            </w:r>
            <w:r>
              <w:rPr>
                <w:noProof/>
                <w:lang w:eastAsia="ru-RU"/>
              </w:rPr>
              <w:tab/>
            </w:r>
            <w:r w:rsidRPr="00EF05D2">
              <w:rPr>
                <w:rStyle w:val="af4"/>
                <w:noProof/>
              </w:rPr>
              <w:t>Функциональная анатомия мышц и морфологические критерии спортивного отбора в хоккее.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_Toc76475984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A61" w:rsidRDefault="00A94A61">
          <w:pPr>
            <w:pStyle w:val="23"/>
            <w:tabs>
              <w:tab w:val="right" w:leader="dot" w:pos="9345"/>
            </w:tabs>
            <w:rPr>
              <w:noProof/>
              <w:lang w:eastAsia="ru-RU"/>
            </w:rPr>
          </w:pPr>
          <w:hyperlink w:anchor="_Toc76475985" w:history="1">
            <w:r w:rsidRPr="00EF05D2">
              <w:rPr>
                <w:rStyle w:val="af4"/>
                <w:noProof/>
              </w:rPr>
              <w:t>2.1.    Виды мышечной ткани.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_Toc76475985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A61" w:rsidRDefault="00A94A61">
          <w:pPr>
            <w:pStyle w:val="23"/>
            <w:tabs>
              <w:tab w:val="right" w:leader="dot" w:pos="9345"/>
            </w:tabs>
            <w:rPr>
              <w:noProof/>
              <w:lang w:eastAsia="ru-RU"/>
            </w:rPr>
          </w:pPr>
          <w:hyperlink w:anchor="_Toc76475986" w:history="1">
            <w:r w:rsidRPr="00EF05D2">
              <w:rPr>
                <w:rStyle w:val="af4"/>
                <w:noProof/>
              </w:rPr>
              <w:t>2.2.  Возрастные особенности мышц.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_Toc76475986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0E7A" w:rsidRDefault="00B122B5">
          <w:r>
            <w:rPr>
              <w:b/>
              <w:bCs/>
              <w:noProof/>
            </w:rPr>
            <w:fldChar w:fldCharType="end"/>
          </w:r>
        </w:p>
      </w:sdtContent>
    </w:sdt>
    <w:p w:rsidR="00FB351E" w:rsidRDefault="00FB351E" w:rsidP="00220C09">
      <w:pPr>
        <w:jc w:val="center"/>
      </w:pPr>
    </w:p>
    <w:p w:rsidR="00FB351E" w:rsidRDefault="00FB351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3B6C4E" w:rsidRDefault="003B6C4E" w:rsidP="00220C09">
      <w:pPr>
        <w:jc w:val="center"/>
      </w:pPr>
    </w:p>
    <w:p w:rsidR="00FB351E" w:rsidRDefault="00FB351E" w:rsidP="00220C09">
      <w:pPr>
        <w:jc w:val="center"/>
      </w:pPr>
    </w:p>
    <w:p w:rsidR="00FB351E" w:rsidRDefault="00FB351E" w:rsidP="00A94A61">
      <w:pPr>
        <w:pStyle w:val="1"/>
        <w:numPr>
          <w:ilvl w:val="0"/>
          <w:numId w:val="2"/>
        </w:numPr>
      </w:pPr>
      <w:bookmarkStart w:id="0" w:name="_Toc76475981"/>
      <w:r w:rsidRPr="00FB351E">
        <w:lastRenderedPageBreak/>
        <w:t>Функциональная анатомия костей и их соединений</w:t>
      </w:r>
      <w:r>
        <w:t>.</w:t>
      </w:r>
      <w:bookmarkEnd w:id="0"/>
    </w:p>
    <w:p w:rsidR="00F5112C" w:rsidRDefault="00FB351E" w:rsidP="00F5112C">
      <w:pPr>
        <w:pStyle w:val="2"/>
        <w:numPr>
          <w:ilvl w:val="1"/>
          <w:numId w:val="2"/>
        </w:numPr>
      </w:pPr>
      <w:bookmarkStart w:id="1" w:name="_Toc76475982"/>
      <w:r w:rsidRPr="00FB351E">
        <w:t>Виды соединения костей</w:t>
      </w:r>
      <w:r>
        <w:t>.</w:t>
      </w:r>
      <w:bookmarkEnd w:id="1"/>
    </w:p>
    <w:p w:rsidR="00F5112C" w:rsidRPr="00F5112C" w:rsidRDefault="00F5112C" w:rsidP="00F5112C"/>
    <w:p w:rsidR="003B6C4E" w:rsidRPr="00F5112C" w:rsidRDefault="003B6C4E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Исторически развитие соединения костей обусловлено необходимостью</w:t>
      </w:r>
    </w:p>
    <w:p w:rsidR="003B6C4E" w:rsidRPr="00F5112C" w:rsidRDefault="003B6C4E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обеспечить подвижность и прочность отдельных частей скелета, а также</w:t>
      </w:r>
    </w:p>
    <w:p w:rsidR="003B6C4E" w:rsidRPr="00F5112C" w:rsidRDefault="003B6C4E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112C">
        <w:rPr>
          <w:rFonts w:ascii="Times New Roman" w:hAnsi="Times New Roman" w:cs="Times New Roman"/>
          <w:sz w:val="24"/>
          <w:szCs w:val="24"/>
        </w:rPr>
        <w:t>статодинамику</w:t>
      </w:r>
      <w:proofErr w:type="spellEnd"/>
      <w:r w:rsidRPr="00F5112C">
        <w:rPr>
          <w:rFonts w:ascii="Times New Roman" w:hAnsi="Times New Roman" w:cs="Times New Roman"/>
          <w:sz w:val="24"/>
          <w:szCs w:val="24"/>
        </w:rPr>
        <w:t>.</w:t>
      </w:r>
    </w:p>
    <w:p w:rsidR="003B6C4E" w:rsidRPr="00F5112C" w:rsidRDefault="003B6C4E" w:rsidP="00F5112C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5112C">
        <w:rPr>
          <w:rFonts w:ascii="Times New Roman" w:hAnsi="Times New Roman" w:cs="Times New Roman"/>
          <w:b/>
          <w:sz w:val="24"/>
          <w:szCs w:val="24"/>
        </w:rPr>
        <w:t>Виды соединения костей</w:t>
      </w:r>
      <w:r w:rsidR="00F5112C" w:rsidRPr="00F5112C">
        <w:rPr>
          <w:rFonts w:ascii="Times New Roman" w:hAnsi="Times New Roman" w:cs="Times New Roman"/>
          <w:b/>
          <w:sz w:val="24"/>
          <w:szCs w:val="24"/>
        </w:rPr>
        <w:t>.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Выделяют непрерывный и прерывный виды соединения костей</w:t>
      </w:r>
      <w:r w:rsidR="00F5112C">
        <w:rPr>
          <w:rFonts w:ascii="Times New Roman" w:hAnsi="Times New Roman" w:cs="Times New Roman"/>
          <w:sz w:val="24"/>
          <w:szCs w:val="24"/>
        </w:rPr>
        <w:t xml:space="preserve"> (Рисунок 1)</w:t>
      </w:r>
      <w:r w:rsidRPr="00F5112C">
        <w:rPr>
          <w:rFonts w:ascii="Times New Roman" w:hAnsi="Times New Roman" w:cs="Times New Roman"/>
          <w:sz w:val="24"/>
          <w:szCs w:val="24"/>
        </w:rPr>
        <w:t>.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b/>
          <w:sz w:val="24"/>
          <w:szCs w:val="24"/>
        </w:rPr>
        <w:t>Непрерывный вид соединения встречается в четырех разновидностях</w:t>
      </w:r>
      <w:r w:rsidRPr="00F5112C">
        <w:rPr>
          <w:rFonts w:ascii="Times New Roman" w:hAnsi="Times New Roman" w:cs="Times New Roman"/>
          <w:sz w:val="24"/>
          <w:szCs w:val="24"/>
        </w:rPr>
        <w:t>:</w:t>
      </w:r>
    </w:p>
    <w:p w:rsidR="003B6C4E" w:rsidRPr="00F5112C" w:rsidRDefault="003B6C4E" w:rsidP="00F5112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соединение плотной соединительной тканью – синдесмоз – соединение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двух костей, в предплечье – лучевая и локтевая, в голени – малая берцовая и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большая берцовая;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2) хрящевая ткань – синхондроз – соединение позвонков;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3) соединение с помощью костной ткани – синостоз – в коленном суставе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– коленная чашечка, сегменты соединения грудины;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 xml:space="preserve">4) непрерывное соединение с помощью мышечной ткани – </w:t>
      </w:r>
      <w:proofErr w:type="spellStart"/>
      <w:r w:rsidRPr="00F5112C">
        <w:rPr>
          <w:rFonts w:ascii="Times New Roman" w:hAnsi="Times New Roman" w:cs="Times New Roman"/>
          <w:sz w:val="24"/>
          <w:szCs w:val="24"/>
        </w:rPr>
        <w:t>синсаркоз</w:t>
      </w:r>
      <w:proofErr w:type="spellEnd"/>
      <w:r w:rsidRPr="00F5112C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соединение кости грудного пояса, лопатки к туловищу.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b/>
          <w:sz w:val="24"/>
          <w:szCs w:val="24"/>
        </w:rPr>
        <w:t>Прерывный тип соединения обеспечивается суставом</w:t>
      </w:r>
      <w:r w:rsidRPr="00F5112C">
        <w:rPr>
          <w:rFonts w:ascii="Times New Roman" w:hAnsi="Times New Roman" w:cs="Times New Roman"/>
          <w:sz w:val="24"/>
          <w:szCs w:val="24"/>
        </w:rPr>
        <w:t>. Выделяют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следующие его составные части:</w:t>
      </w:r>
    </w:p>
    <w:p w:rsidR="003B6C4E" w:rsidRPr="00F5112C" w:rsidRDefault="003B6C4E" w:rsidP="00F5112C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капсула сустава состоит из двух слоев – наружный – фиброзное плотное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соединение ткани, внутренний (синовиальный слой) предназначен для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образования жидкости в полости сустава, называемой синовия;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2) полость сустава с синовиальной жидкостью;</w:t>
      </w:r>
    </w:p>
    <w:p w:rsidR="003B6C4E" w:rsidRPr="00F5112C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3) сочленяющие участки костей.</w:t>
      </w:r>
    </w:p>
    <w:p w:rsidR="003B6C4E" w:rsidRPr="00F5112C" w:rsidRDefault="00F5112C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К</w:t>
      </w:r>
      <w:r w:rsidR="003B6C4E" w:rsidRPr="00F5112C">
        <w:rPr>
          <w:rFonts w:ascii="Times New Roman" w:hAnsi="Times New Roman" w:cs="Times New Roman"/>
          <w:sz w:val="24"/>
          <w:szCs w:val="24"/>
        </w:rPr>
        <w:t xml:space="preserve">оллагеновые – </w:t>
      </w:r>
      <w:proofErr w:type="spellStart"/>
      <w:r w:rsidR="003B6C4E" w:rsidRPr="00F5112C">
        <w:rPr>
          <w:rFonts w:ascii="Times New Roman" w:hAnsi="Times New Roman" w:cs="Times New Roman"/>
          <w:sz w:val="24"/>
          <w:szCs w:val="24"/>
        </w:rPr>
        <w:t>клейдающие</w:t>
      </w:r>
      <w:proofErr w:type="spellEnd"/>
      <w:r w:rsidR="003B6C4E" w:rsidRPr="00F5112C">
        <w:rPr>
          <w:rFonts w:ascii="Times New Roman" w:hAnsi="Times New Roman" w:cs="Times New Roman"/>
          <w:sz w:val="24"/>
          <w:szCs w:val="24"/>
        </w:rPr>
        <w:t xml:space="preserve"> – придают прочность хрящевой ткани;</w:t>
      </w:r>
    </w:p>
    <w:p w:rsidR="003B6C4E" w:rsidRDefault="003B6C4E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12C">
        <w:rPr>
          <w:rFonts w:ascii="Times New Roman" w:hAnsi="Times New Roman" w:cs="Times New Roman"/>
          <w:sz w:val="24"/>
          <w:szCs w:val="24"/>
        </w:rPr>
        <w:t>эластические – придают гибкость, пластичность хрящевой ткани.</w:t>
      </w:r>
    </w:p>
    <w:p w:rsidR="00F5112C" w:rsidRDefault="00F5112C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112C" w:rsidRDefault="00F5112C" w:rsidP="00F5112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7B055A" wp14:editId="1FD0763A">
            <wp:extent cx="4145276" cy="302953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6424" cy="303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12C" w:rsidRDefault="00F5112C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112C" w:rsidRDefault="00F5112C" w:rsidP="00F5112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</w:p>
    <w:p w:rsidR="00F5112C" w:rsidRDefault="00F5112C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112C" w:rsidRPr="00F5112C" w:rsidRDefault="00F5112C" w:rsidP="00F511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351E" w:rsidRDefault="00FB351E" w:rsidP="00A94A61">
      <w:pPr>
        <w:pStyle w:val="2"/>
        <w:numPr>
          <w:ilvl w:val="1"/>
          <w:numId w:val="2"/>
        </w:numPr>
      </w:pPr>
      <w:bookmarkStart w:id="2" w:name="_Toc76475983"/>
      <w:r w:rsidRPr="00FB351E">
        <w:lastRenderedPageBreak/>
        <w:t>Травмы и заболевания суставов</w:t>
      </w:r>
      <w:r>
        <w:t>.</w:t>
      </w:r>
      <w:bookmarkEnd w:id="2"/>
    </w:p>
    <w:p w:rsidR="005C6E11" w:rsidRPr="0060722D" w:rsidRDefault="00F5112C" w:rsidP="005C6E1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b/>
          <w:sz w:val="24"/>
          <w:szCs w:val="24"/>
        </w:rPr>
        <w:t>Травмы суставов</w:t>
      </w:r>
      <w:r w:rsidRPr="0060722D">
        <w:rPr>
          <w:rFonts w:ascii="Times New Roman" w:hAnsi="Times New Roman" w:cs="Times New Roman"/>
          <w:sz w:val="24"/>
          <w:szCs w:val="24"/>
        </w:rPr>
        <w:t xml:space="preserve"> – большая группа повреждений, различающихся по последствиям и степени тяжести. Включает в себя ушибы, повреждения связок, вывихи и внутрисуставные переломы. Самые постоянные симптомы – боль, отек и ограничение движений. При некоторых травмах суставов выявляется деформация, гемартроз и патологическая подвижность. Для уточнения диагноза используют рентгенографию, КТ, МРТ, УЗИ, </w:t>
      </w:r>
      <w:proofErr w:type="spellStart"/>
      <w:r w:rsidRPr="0060722D">
        <w:rPr>
          <w:rFonts w:ascii="Times New Roman" w:hAnsi="Times New Roman" w:cs="Times New Roman"/>
          <w:sz w:val="24"/>
          <w:szCs w:val="24"/>
        </w:rPr>
        <w:t>артроскопию</w:t>
      </w:r>
      <w:proofErr w:type="spellEnd"/>
      <w:r w:rsidRPr="0060722D">
        <w:rPr>
          <w:rFonts w:ascii="Times New Roman" w:hAnsi="Times New Roman" w:cs="Times New Roman"/>
          <w:sz w:val="24"/>
          <w:szCs w:val="24"/>
        </w:rPr>
        <w:t xml:space="preserve"> и другие исследования. Лечение </w:t>
      </w:r>
      <w:r w:rsidR="005C6E11" w:rsidRPr="0060722D">
        <w:rPr>
          <w:rFonts w:ascii="Times New Roman" w:hAnsi="Times New Roman" w:cs="Times New Roman"/>
          <w:sz w:val="24"/>
          <w:szCs w:val="24"/>
        </w:rPr>
        <w:t>может быть,</w:t>
      </w:r>
      <w:r w:rsidRPr="0060722D">
        <w:rPr>
          <w:rFonts w:ascii="Times New Roman" w:hAnsi="Times New Roman" w:cs="Times New Roman"/>
          <w:sz w:val="24"/>
          <w:szCs w:val="24"/>
        </w:rPr>
        <w:t xml:space="preserve"> как консервативным, так и оперативным.</w:t>
      </w:r>
      <w:r w:rsidR="005C6E11" w:rsidRPr="006072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5112C" w:rsidRPr="0060722D" w:rsidRDefault="005C6E11" w:rsidP="005C6E1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sz w:val="24"/>
          <w:szCs w:val="24"/>
        </w:rPr>
        <w:t xml:space="preserve">При травме </w:t>
      </w:r>
      <w:proofErr w:type="gramStart"/>
      <w:r w:rsidRPr="0060722D">
        <w:rPr>
          <w:rFonts w:ascii="Times New Roman" w:hAnsi="Times New Roman" w:cs="Times New Roman"/>
          <w:sz w:val="24"/>
          <w:szCs w:val="24"/>
        </w:rPr>
        <w:t>суставов  повреждается</w:t>
      </w:r>
      <w:proofErr w:type="gramEnd"/>
      <w:r w:rsidRPr="0060722D">
        <w:rPr>
          <w:rFonts w:ascii="Times New Roman" w:hAnsi="Times New Roman" w:cs="Times New Roman"/>
          <w:sz w:val="24"/>
          <w:szCs w:val="24"/>
        </w:rPr>
        <w:t xml:space="preserve">   костная и </w:t>
      </w:r>
      <w:proofErr w:type="spellStart"/>
      <w:r w:rsidRPr="0060722D">
        <w:rPr>
          <w:rFonts w:ascii="Times New Roman" w:hAnsi="Times New Roman" w:cs="Times New Roman"/>
          <w:sz w:val="24"/>
          <w:szCs w:val="24"/>
        </w:rPr>
        <w:t>мягкотканная</w:t>
      </w:r>
      <w:proofErr w:type="spellEnd"/>
      <w:r w:rsidRPr="0060722D">
        <w:rPr>
          <w:rFonts w:ascii="Times New Roman" w:hAnsi="Times New Roman" w:cs="Times New Roman"/>
          <w:sz w:val="24"/>
          <w:szCs w:val="24"/>
        </w:rPr>
        <w:t xml:space="preserve"> структур суставов которые  составляют около 60% от общего количества травм опорно-двигательного аппарата. Могут диагностироваться у лиц любого возраста и пола. Чаще всего страдают голеностопный и коленный суставы, несколько реже – суставы верхней конечности (плечевой, локтевой, лучезапястный).</w:t>
      </w:r>
    </w:p>
    <w:p w:rsidR="005C6E11" w:rsidRPr="0060722D" w:rsidRDefault="005C6E11" w:rsidP="005C6E11">
      <w:pPr>
        <w:rPr>
          <w:rFonts w:ascii="Times New Roman" w:hAnsi="Times New Roman" w:cs="Times New Roman"/>
          <w:b/>
          <w:sz w:val="24"/>
          <w:szCs w:val="24"/>
        </w:rPr>
      </w:pPr>
      <w:r w:rsidRPr="0060722D">
        <w:rPr>
          <w:rFonts w:ascii="Times New Roman" w:hAnsi="Times New Roman" w:cs="Times New Roman"/>
          <w:b/>
          <w:sz w:val="24"/>
          <w:szCs w:val="24"/>
        </w:rPr>
        <w:t xml:space="preserve">Классификация травм суставов. </w:t>
      </w:r>
    </w:p>
    <w:p w:rsidR="005C6E11" w:rsidRPr="0060722D" w:rsidRDefault="005C6E11" w:rsidP="005C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b/>
          <w:sz w:val="24"/>
          <w:szCs w:val="24"/>
        </w:rPr>
        <w:t>Ушиб</w:t>
      </w:r>
      <w:r w:rsidRPr="0060722D">
        <w:rPr>
          <w:rFonts w:ascii="Times New Roman" w:hAnsi="Times New Roman" w:cs="Times New Roman"/>
          <w:sz w:val="24"/>
          <w:szCs w:val="24"/>
        </w:rPr>
        <w:t xml:space="preserve"> – закрытая травма сустава, при которой отсутствуют серьезные повреждения внутрисуставных структур. В основном страдают поверхностно расположенные мягкие ткани.</w:t>
      </w:r>
    </w:p>
    <w:p w:rsidR="005C6E11" w:rsidRPr="0060722D" w:rsidRDefault="005C6E11" w:rsidP="005C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b/>
          <w:sz w:val="24"/>
          <w:szCs w:val="24"/>
        </w:rPr>
        <w:t>Повреждение связок</w:t>
      </w:r>
      <w:r w:rsidRPr="0060722D">
        <w:rPr>
          <w:rFonts w:ascii="Times New Roman" w:hAnsi="Times New Roman" w:cs="Times New Roman"/>
          <w:sz w:val="24"/>
          <w:szCs w:val="24"/>
        </w:rPr>
        <w:t xml:space="preserve"> – нарушение целостности связок. Может быть полным (разрыв связок) или неполным (надрыв и растяжение связок).</w:t>
      </w:r>
    </w:p>
    <w:p w:rsidR="005C6E11" w:rsidRPr="0060722D" w:rsidRDefault="005C6E11" w:rsidP="005C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b/>
          <w:sz w:val="24"/>
          <w:szCs w:val="24"/>
        </w:rPr>
        <w:t>Внутрисуставной перелом</w:t>
      </w:r>
      <w:r w:rsidRPr="0060722D">
        <w:rPr>
          <w:rFonts w:ascii="Times New Roman" w:hAnsi="Times New Roman" w:cs="Times New Roman"/>
          <w:sz w:val="24"/>
          <w:szCs w:val="24"/>
        </w:rPr>
        <w:t xml:space="preserve"> – перелом суставного конца кости. Различают перелом с нарушением конгруэнтности суставных поверхностей, перелом с сохранением конгруэнтности суставных поверхностей и </w:t>
      </w:r>
      <w:proofErr w:type="spellStart"/>
      <w:r w:rsidRPr="0060722D">
        <w:rPr>
          <w:rFonts w:ascii="Times New Roman" w:hAnsi="Times New Roman" w:cs="Times New Roman"/>
          <w:sz w:val="24"/>
          <w:szCs w:val="24"/>
        </w:rPr>
        <w:t>оскольчатый</w:t>
      </w:r>
      <w:proofErr w:type="spellEnd"/>
      <w:r w:rsidRPr="0060722D">
        <w:rPr>
          <w:rFonts w:ascii="Times New Roman" w:hAnsi="Times New Roman" w:cs="Times New Roman"/>
          <w:sz w:val="24"/>
          <w:szCs w:val="24"/>
        </w:rPr>
        <w:t xml:space="preserve"> внутрисуставной перелом.</w:t>
      </w:r>
    </w:p>
    <w:p w:rsidR="005C6E11" w:rsidRPr="0060722D" w:rsidRDefault="005C6E11" w:rsidP="005C6E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22D">
        <w:rPr>
          <w:rFonts w:ascii="Times New Roman" w:hAnsi="Times New Roman" w:cs="Times New Roman"/>
          <w:b/>
          <w:sz w:val="24"/>
          <w:szCs w:val="24"/>
        </w:rPr>
        <w:t>Околосуставной перелом.</w:t>
      </w:r>
    </w:p>
    <w:p w:rsidR="005C6E11" w:rsidRPr="0060722D" w:rsidRDefault="005C6E11" w:rsidP="005C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b/>
          <w:sz w:val="24"/>
          <w:szCs w:val="24"/>
        </w:rPr>
        <w:t>Вывих</w:t>
      </w:r>
      <w:r w:rsidRPr="0060722D">
        <w:rPr>
          <w:rFonts w:ascii="Times New Roman" w:hAnsi="Times New Roman" w:cs="Times New Roman"/>
          <w:sz w:val="24"/>
          <w:szCs w:val="24"/>
        </w:rPr>
        <w:t xml:space="preserve"> – расхождение суставных поверхностей, обычно сопровождающееся нарушением целостности капсулы. Может быть полным или неполным (подвывих).</w:t>
      </w:r>
    </w:p>
    <w:p w:rsidR="005C6E11" w:rsidRPr="0060722D" w:rsidRDefault="005C6E11" w:rsidP="005C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722D">
        <w:rPr>
          <w:rFonts w:ascii="Times New Roman" w:hAnsi="Times New Roman" w:cs="Times New Roman"/>
          <w:b/>
          <w:sz w:val="24"/>
          <w:szCs w:val="24"/>
        </w:rPr>
        <w:t>Переломовывих</w:t>
      </w:r>
      <w:proofErr w:type="spellEnd"/>
      <w:r w:rsidRPr="0060722D">
        <w:rPr>
          <w:rFonts w:ascii="Times New Roman" w:hAnsi="Times New Roman" w:cs="Times New Roman"/>
          <w:sz w:val="24"/>
          <w:szCs w:val="24"/>
        </w:rPr>
        <w:t xml:space="preserve"> – сочетание перелома и вывиха.</w:t>
      </w:r>
    </w:p>
    <w:p w:rsidR="005C6E11" w:rsidRPr="0060722D" w:rsidRDefault="005C6E11" w:rsidP="005C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sz w:val="24"/>
          <w:szCs w:val="24"/>
        </w:rPr>
        <w:t xml:space="preserve">В коленном суставе, в отличие от других суставов, есть хрящевые прокладки (мениски), поэтому при его повреждении может возникать травма, не включенная в приведенную выше классификацию, – </w:t>
      </w:r>
      <w:r w:rsidRPr="0060722D">
        <w:rPr>
          <w:rFonts w:ascii="Times New Roman" w:hAnsi="Times New Roman" w:cs="Times New Roman"/>
          <w:b/>
          <w:sz w:val="24"/>
          <w:szCs w:val="24"/>
        </w:rPr>
        <w:t>разрыв мениска</w:t>
      </w:r>
      <w:r w:rsidRPr="0060722D">
        <w:rPr>
          <w:rFonts w:ascii="Times New Roman" w:hAnsi="Times New Roman" w:cs="Times New Roman"/>
          <w:sz w:val="24"/>
          <w:szCs w:val="24"/>
        </w:rPr>
        <w:t>.</w:t>
      </w:r>
    </w:p>
    <w:p w:rsidR="00A76D4B" w:rsidRDefault="00A76D4B" w:rsidP="005C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6D4B" w:rsidRPr="00A76D4B" w:rsidRDefault="00A76D4B" w:rsidP="005C6E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D4B">
        <w:rPr>
          <w:rFonts w:ascii="Times New Roman" w:hAnsi="Times New Roman" w:cs="Times New Roman"/>
          <w:b/>
          <w:sz w:val="24"/>
          <w:szCs w:val="24"/>
        </w:rPr>
        <w:t>Заболевание суставов.</w:t>
      </w:r>
    </w:p>
    <w:p w:rsidR="00F5112C" w:rsidRDefault="00F5112C" w:rsidP="00F5112C"/>
    <w:p w:rsidR="00870042" w:rsidRPr="0060722D" w:rsidRDefault="00870042" w:rsidP="00F5112C">
      <w:pPr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sz w:val="24"/>
          <w:szCs w:val="24"/>
        </w:rPr>
        <w:t xml:space="preserve">Специалисты </w:t>
      </w:r>
      <w:r w:rsidR="00E2328E" w:rsidRPr="0060722D">
        <w:rPr>
          <w:rFonts w:ascii="Times New Roman" w:hAnsi="Times New Roman" w:cs="Times New Roman"/>
          <w:sz w:val="24"/>
          <w:szCs w:val="24"/>
        </w:rPr>
        <w:t>считают, что заболевание суставов одна из самых древних проблем человечества. От болезни суставов страдали не только фараоны, но и неандертальцы, о чем свидетельствуют археологические находки.</w:t>
      </w:r>
    </w:p>
    <w:p w:rsidR="00F5112C" w:rsidRDefault="00A76D4B" w:rsidP="00A76D4B">
      <w:pPr>
        <w:jc w:val="center"/>
      </w:pPr>
      <w:r>
        <w:rPr>
          <w:noProof/>
          <w:lang w:eastAsia="ru-RU"/>
        </w:rPr>
        <w:drawing>
          <wp:inline distT="0" distB="0" distL="0" distR="0" wp14:anchorId="61FD21EE" wp14:editId="5BF19520">
            <wp:extent cx="922352" cy="92766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8666" cy="93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12DA53" wp14:editId="464E819C">
            <wp:extent cx="912495" cy="926690"/>
            <wp:effectExtent l="0" t="0" r="190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2084" cy="9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12C" w:rsidRPr="0060722D" w:rsidRDefault="00E2328E" w:rsidP="00F5112C">
      <w:pPr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sz w:val="24"/>
          <w:szCs w:val="24"/>
        </w:rPr>
        <w:t>Виды заболеваний суставов п</w:t>
      </w:r>
      <w:r w:rsidR="00156179" w:rsidRPr="0060722D">
        <w:rPr>
          <w:rFonts w:ascii="Times New Roman" w:hAnsi="Times New Roman" w:cs="Times New Roman"/>
          <w:sz w:val="24"/>
          <w:szCs w:val="24"/>
        </w:rPr>
        <w:t>о месту локализации.</w:t>
      </w:r>
    </w:p>
    <w:p w:rsidR="00156179" w:rsidRPr="0060722D" w:rsidRDefault="00156179" w:rsidP="0015617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sz w:val="24"/>
          <w:szCs w:val="24"/>
        </w:rPr>
        <w:t>Болезнь плечевого сустава.</w:t>
      </w:r>
    </w:p>
    <w:p w:rsidR="00156179" w:rsidRPr="0060722D" w:rsidRDefault="00156179" w:rsidP="0015617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sz w:val="24"/>
          <w:szCs w:val="24"/>
        </w:rPr>
        <w:t>Болезни локтевого сустава.</w:t>
      </w:r>
    </w:p>
    <w:p w:rsidR="00156179" w:rsidRPr="0060722D" w:rsidRDefault="00156179" w:rsidP="0015617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sz w:val="24"/>
          <w:szCs w:val="24"/>
        </w:rPr>
        <w:t>Суставы кисти (пальцев рук).</w:t>
      </w:r>
    </w:p>
    <w:p w:rsidR="00F5112C" w:rsidRPr="0060722D" w:rsidRDefault="00156179" w:rsidP="00752181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sz w:val="24"/>
          <w:szCs w:val="24"/>
        </w:rPr>
        <w:t>Болезнью тазобедренного сустава.</w:t>
      </w:r>
    </w:p>
    <w:p w:rsidR="00F5112C" w:rsidRPr="0060722D" w:rsidRDefault="00156179" w:rsidP="009F49F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0722D">
        <w:rPr>
          <w:rFonts w:ascii="Times New Roman" w:hAnsi="Times New Roman" w:cs="Times New Roman"/>
          <w:sz w:val="24"/>
          <w:szCs w:val="24"/>
        </w:rPr>
        <w:t>Болезни коленного сустава.</w:t>
      </w:r>
    </w:p>
    <w:p w:rsidR="00F5112C" w:rsidRPr="0060722D" w:rsidRDefault="0060722D" w:rsidP="00F5112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Боли в голеностопном суставе.</w:t>
      </w:r>
    </w:p>
    <w:p w:rsidR="00FB351E" w:rsidRDefault="00FB351E" w:rsidP="00A94A61">
      <w:pPr>
        <w:pStyle w:val="1"/>
        <w:numPr>
          <w:ilvl w:val="0"/>
          <w:numId w:val="2"/>
        </w:numPr>
      </w:pPr>
      <w:bookmarkStart w:id="3" w:name="_Toc76475984"/>
      <w:r w:rsidRPr="00FB351E">
        <w:lastRenderedPageBreak/>
        <w:t>Функциональная анатомия мышц и морфологические критерии спортивного отбора в хоккее.</w:t>
      </w:r>
      <w:bookmarkEnd w:id="3"/>
    </w:p>
    <w:p w:rsidR="00FB351E" w:rsidRDefault="00A94A61" w:rsidP="00A94A61">
      <w:pPr>
        <w:pStyle w:val="2"/>
      </w:pPr>
      <w:r>
        <w:t xml:space="preserve">     </w:t>
      </w:r>
      <w:bookmarkStart w:id="4" w:name="_Toc76475985"/>
      <w:r>
        <w:t xml:space="preserve">2.1.    </w:t>
      </w:r>
      <w:r w:rsidR="00FB351E" w:rsidRPr="00FB351E">
        <w:t>Виды мышечной ткани</w:t>
      </w:r>
      <w:r w:rsidR="00FB351E">
        <w:t>.</w:t>
      </w:r>
      <w:bookmarkEnd w:id="4"/>
    </w:p>
    <w:p w:rsidR="0060722D" w:rsidRPr="00187A12" w:rsidRDefault="00187A12" w:rsidP="0060722D">
      <w:pPr>
        <w:rPr>
          <w:rFonts w:ascii="Times New Roman" w:hAnsi="Times New Roman" w:cs="Times New Roman"/>
          <w:sz w:val="24"/>
          <w:szCs w:val="24"/>
        </w:rPr>
      </w:pPr>
      <w:r w:rsidRPr="00187A12">
        <w:rPr>
          <w:rFonts w:ascii="Times New Roman" w:hAnsi="Times New Roman" w:cs="Times New Roman"/>
          <w:sz w:val="24"/>
          <w:szCs w:val="24"/>
        </w:rPr>
        <w:t xml:space="preserve">Различают два основных типа мышечной ткани – </w:t>
      </w:r>
      <w:r w:rsidRPr="00187A12">
        <w:rPr>
          <w:rFonts w:ascii="Times New Roman" w:hAnsi="Times New Roman" w:cs="Times New Roman"/>
          <w:b/>
          <w:sz w:val="24"/>
          <w:szCs w:val="24"/>
        </w:rPr>
        <w:t>гладкую</w:t>
      </w:r>
      <w:r w:rsidRPr="00187A12">
        <w:rPr>
          <w:rFonts w:ascii="Times New Roman" w:hAnsi="Times New Roman" w:cs="Times New Roman"/>
          <w:sz w:val="24"/>
          <w:szCs w:val="24"/>
        </w:rPr>
        <w:t xml:space="preserve">, которая присутствует в стенках многих, и, как правило полых, внутренних органов (сосуды, кишечник, протоки желез и другие), и </w:t>
      </w:r>
      <w:proofErr w:type="gramStart"/>
      <w:r w:rsidRPr="00187A12">
        <w:rPr>
          <w:rFonts w:ascii="Times New Roman" w:hAnsi="Times New Roman" w:cs="Times New Roman"/>
          <w:b/>
          <w:sz w:val="24"/>
          <w:szCs w:val="24"/>
        </w:rPr>
        <w:t>поперечно-полосатую</w:t>
      </w:r>
      <w:proofErr w:type="gramEnd"/>
      <w:r w:rsidRPr="00187A12">
        <w:rPr>
          <w:rFonts w:ascii="Times New Roman" w:hAnsi="Times New Roman" w:cs="Times New Roman"/>
          <w:sz w:val="24"/>
          <w:szCs w:val="24"/>
        </w:rPr>
        <w:t>, к которой относятся сердечная и скелетная мышечные ткани. Пучки мышечной ткани образуют мышцы. Они окружены прослойками соединительной ткани и пронизаны нервами, кровеносными и лимфатическими сосудами (Рисунок 2).</w:t>
      </w:r>
    </w:p>
    <w:p w:rsidR="00187A12" w:rsidRDefault="00187A12" w:rsidP="0060722D">
      <w:r>
        <w:rPr>
          <w:noProof/>
          <w:lang w:eastAsia="ru-RU"/>
        </w:rPr>
        <w:drawing>
          <wp:inline distT="0" distB="0" distL="0" distR="0" wp14:anchorId="706AF224" wp14:editId="7AFA2E2E">
            <wp:extent cx="5940425" cy="52743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12" w:rsidRDefault="00187A12" w:rsidP="00187A12">
      <w:pPr>
        <w:tabs>
          <w:tab w:val="left" w:pos="4019"/>
        </w:tabs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187A12">
        <w:rPr>
          <w:rFonts w:ascii="Times New Roman" w:hAnsi="Times New Roman" w:cs="Times New Roman"/>
          <w:b/>
          <w:sz w:val="24"/>
          <w:szCs w:val="24"/>
        </w:rPr>
        <w:t>Рисунок 2.</w:t>
      </w:r>
    </w:p>
    <w:p w:rsidR="00187A12" w:rsidRDefault="00187A12" w:rsidP="00187A12">
      <w:pPr>
        <w:tabs>
          <w:tab w:val="left" w:pos="4019"/>
        </w:tabs>
        <w:rPr>
          <w:rFonts w:ascii="Times New Roman" w:hAnsi="Times New Roman" w:cs="Times New Roman"/>
          <w:b/>
          <w:sz w:val="24"/>
          <w:szCs w:val="24"/>
        </w:rPr>
      </w:pPr>
    </w:p>
    <w:p w:rsidR="00187A12" w:rsidRDefault="00187A12" w:rsidP="00187A12">
      <w:pPr>
        <w:tabs>
          <w:tab w:val="left" w:pos="4019"/>
        </w:tabs>
        <w:rPr>
          <w:rFonts w:ascii="Times New Roman" w:hAnsi="Times New Roman" w:cs="Times New Roman"/>
          <w:b/>
          <w:sz w:val="24"/>
          <w:szCs w:val="24"/>
        </w:rPr>
      </w:pPr>
    </w:p>
    <w:p w:rsidR="00187A12" w:rsidRDefault="00187A12" w:rsidP="00187A12">
      <w:pPr>
        <w:tabs>
          <w:tab w:val="left" w:pos="4019"/>
        </w:tabs>
        <w:rPr>
          <w:rFonts w:ascii="Times New Roman" w:hAnsi="Times New Roman" w:cs="Times New Roman"/>
          <w:b/>
          <w:sz w:val="24"/>
          <w:szCs w:val="24"/>
        </w:rPr>
      </w:pPr>
    </w:p>
    <w:p w:rsidR="00187A12" w:rsidRDefault="00187A12" w:rsidP="00187A12">
      <w:pPr>
        <w:tabs>
          <w:tab w:val="left" w:pos="4019"/>
        </w:tabs>
        <w:rPr>
          <w:rFonts w:ascii="Times New Roman" w:hAnsi="Times New Roman" w:cs="Times New Roman"/>
          <w:b/>
          <w:sz w:val="24"/>
          <w:szCs w:val="24"/>
        </w:rPr>
      </w:pPr>
    </w:p>
    <w:p w:rsidR="00187A12" w:rsidRPr="00187A12" w:rsidRDefault="00187A12" w:rsidP="00187A12">
      <w:pPr>
        <w:tabs>
          <w:tab w:val="left" w:pos="4019"/>
        </w:tabs>
        <w:rPr>
          <w:rFonts w:ascii="Times New Roman" w:hAnsi="Times New Roman" w:cs="Times New Roman"/>
          <w:b/>
          <w:sz w:val="24"/>
          <w:szCs w:val="24"/>
        </w:rPr>
      </w:pPr>
    </w:p>
    <w:p w:rsidR="00FB351E" w:rsidRDefault="00FB351E" w:rsidP="00187A12">
      <w:pPr>
        <w:pStyle w:val="2"/>
        <w:numPr>
          <w:ilvl w:val="1"/>
          <w:numId w:val="2"/>
        </w:numPr>
      </w:pPr>
      <w:bookmarkStart w:id="5" w:name="_Toc76475986"/>
      <w:r w:rsidRPr="00FB351E">
        <w:lastRenderedPageBreak/>
        <w:t>Возрастные особенности мышц</w:t>
      </w:r>
      <w:r>
        <w:t>.</w:t>
      </w:r>
      <w:bookmarkEnd w:id="5"/>
    </w:p>
    <w:p w:rsidR="00B122B5" w:rsidRPr="00B122B5" w:rsidRDefault="00B122B5" w:rsidP="00B122B5"/>
    <w:p w:rsidR="00B122B5" w:rsidRPr="00B122B5" w:rsidRDefault="00B122B5" w:rsidP="00B122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2B5">
        <w:rPr>
          <w:rFonts w:ascii="Times New Roman" w:hAnsi="Times New Roman" w:cs="Times New Roman"/>
          <w:sz w:val="24"/>
          <w:szCs w:val="24"/>
        </w:rPr>
        <w:t>Мышцы во время онтогенеза претерпевают значительные структурные и функциональные изменения.</w:t>
      </w:r>
    </w:p>
    <w:p w:rsidR="00187A12" w:rsidRPr="00187A12" w:rsidRDefault="00187A12" w:rsidP="00B122B5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87A12">
        <w:rPr>
          <w:rFonts w:ascii="Times New Roman" w:hAnsi="Times New Roman" w:cs="Times New Roman"/>
          <w:sz w:val="24"/>
          <w:szCs w:val="24"/>
        </w:rPr>
        <w:t>У новорожденных мышцы развиты относительно хорошо и составляют 20-22% от общей массы тела, у детей 1-2 лет 16,6%. В 6 лет масса скелетных мышц достигает 21,7%, затем она увеличивается до 33% от массы тела у женщин и 36% у мужчин. Мышечные волокна в пучках лежат рыхло, толщина их небольшая - в большинстве мышц от 4 до 22 мкм. Сухожилия развиты слабо. В дальнейшем рост мышц происходит неравномерно в зависимости от их функциональной активности, как за счет утолщения имеющихся волокон, так и путем образования новых. В первые годы жизни быстро растут мышцы верхней и нижней конечностей и их сухожилия. В период от 2 до 4 лет отмечается усиленный рост длины мышц спины и большой ягодичной мышцы. Мышцы, обеспечивающие вертикальное положение тела (в статике и передвижении), интенсивно увеличиваются с 7 лет и, особенно у подростков, с 12 до 16 лет. Поперечные размеры мышечных волокон к 18 годам достигают 20-30 мкм.</w:t>
      </w:r>
      <w:r w:rsidR="00B122B5">
        <w:rPr>
          <w:rFonts w:ascii="Times New Roman" w:hAnsi="Times New Roman" w:cs="Times New Roman"/>
          <w:sz w:val="24"/>
          <w:szCs w:val="24"/>
        </w:rPr>
        <w:t xml:space="preserve"> Таблица возрастных особенностей мышц. (Рисунок 3.)</w:t>
      </w:r>
    </w:p>
    <w:p w:rsidR="00187A12" w:rsidRPr="00187A12" w:rsidRDefault="00187A12" w:rsidP="00B122B5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122B5" w:rsidRDefault="00B122B5" w:rsidP="00B122B5">
      <w:pPr>
        <w:pStyle w:val="a4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E4CAC4" wp14:editId="04203718">
            <wp:extent cx="5121440" cy="43370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322" cy="434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2B5" w:rsidRDefault="00B122B5" w:rsidP="00B122B5"/>
    <w:p w:rsidR="00187A12" w:rsidRPr="00B122B5" w:rsidRDefault="00B122B5" w:rsidP="00B122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2B5">
        <w:rPr>
          <w:rFonts w:ascii="Times New Roman" w:hAnsi="Times New Roman" w:cs="Times New Roman"/>
          <w:b/>
          <w:sz w:val="24"/>
          <w:szCs w:val="24"/>
        </w:rPr>
        <w:t>Рисунок 3</w:t>
      </w:r>
      <w:bookmarkStart w:id="6" w:name="_GoBack"/>
      <w:bookmarkEnd w:id="6"/>
      <w:r w:rsidRPr="00B122B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sectPr w:rsidR="00187A12" w:rsidRPr="00B1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3E94"/>
    <w:multiLevelType w:val="hybridMultilevel"/>
    <w:tmpl w:val="7C22A126"/>
    <w:lvl w:ilvl="0" w:tplc="21A657D8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4D3A38"/>
    <w:multiLevelType w:val="multilevel"/>
    <w:tmpl w:val="3FB46D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2862451"/>
    <w:multiLevelType w:val="multilevel"/>
    <w:tmpl w:val="F2F4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2E4137C8"/>
    <w:multiLevelType w:val="hybridMultilevel"/>
    <w:tmpl w:val="17F21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AE1898"/>
    <w:multiLevelType w:val="hybridMultilevel"/>
    <w:tmpl w:val="2C08A4BC"/>
    <w:lvl w:ilvl="0" w:tplc="BA920A8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C09"/>
    <w:rsid w:val="00156179"/>
    <w:rsid w:val="00187A12"/>
    <w:rsid w:val="001B2D8D"/>
    <w:rsid w:val="001F25E2"/>
    <w:rsid w:val="00220C09"/>
    <w:rsid w:val="003B6C4E"/>
    <w:rsid w:val="004B0E7A"/>
    <w:rsid w:val="005C6E11"/>
    <w:rsid w:val="0060722D"/>
    <w:rsid w:val="00870042"/>
    <w:rsid w:val="00A76D4B"/>
    <w:rsid w:val="00A94A61"/>
    <w:rsid w:val="00B122B5"/>
    <w:rsid w:val="00E2328E"/>
    <w:rsid w:val="00F5112C"/>
    <w:rsid w:val="00FB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10232"/>
  <w15:docId w15:val="{8195C940-FCB9-4E48-B709-3A041EC5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A61"/>
  </w:style>
  <w:style w:type="paragraph" w:styleId="1">
    <w:name w:val="heading 1"/>
    <w:basedOn w:val="a"/>
    <w:next w:val="a"/>
    <w:link w:val="10"/>
    <w:uiPriority w:val="9"/>
    <w:qFormat/>
    <w:rsid w:val="00A94A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94A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4A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4A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4A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4A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4A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4A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4A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A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A94A61"/>
    <w:pPr>
      <w:outlineLvl w:val="9"/>
    </w:pPr>
  </w:style>
  <w:style w:type="character" w:customStyle="1" w:styleId="30">
    <w:name w:val="Заголовок 3 Знак"/>
    <w:basedOn w:val="a0"/>
    <w:link w:val="3"/>
    <w:uiPriority w:val="9"/>
    <w:semiHidden/>
    <w:rsid w:val="00A94A61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a4">
    <w:name w:val="List Paragraph"/>
    <w:basedOn w:val="a"/>
    <w:uiPriority w:val="34"/>
    <w:qFormat/>
    <w:rsid w:val="00FB351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94A61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4A6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4A6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4A61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A94A61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A94A6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94A6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5">
    <w:name w:val="caption"/>
    <w:basedOn w:val="a"/>
    <w:next w:val="a"/>
    <w:uiPriority w:val="35"/>
    <w:semiHidden/>
    <w:unhideWhenUsed/>
    <w:qFormat/>
    <w:rsid w:val="00A94A6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A94A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A94A6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A94A6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A94A61"/>
    <w:rPr>
      <w:color w:val="5A5A5A" w:themeColor="text1" w:themeTint="A5"/>
      <w:spacing w:val="15"/>
    </w:rPr>
  </w:style>
  <w:style w:type="character" w:styleId="aa">
    <w:name w:val="Strong"/>
    <w:basedOn w:val="a0"/>
    <w:uiPriority w:val="22"/>
    <w:qFormat/>
    <w:rsid w:val="00A94A61"/>
    <w:rPr>
      <w:b/>
      <w:bCs/>
      <w:color w:val="auto"/>
    </w:rPr>
  </w:style>
  <w:style w:type="character" w:styleId="ab">
    <w:name w:val="Emphasis"/>
    <w:basedOn w:val="a0"/>
    <w:uiPriority w:val="20"/>
    <w:qFormat/>
    <w:rsid w:val="00A94A61"/>
    <w:rPr>
      <w:i/>
      <w:iCs/>
      <w:color w:val="auto"/>
    </w:rPr>
  </w:style>
  <w:style w:type="paragraph" w:styleId="ac">
    <w:name w:val="No Spacing"/>
    <w:uiPriority w:val="1"/>
    <w:qFormat/>
    <w:rsid w:val="00A94A6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94A6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94A61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A94A6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94A61"/>
    <w:rPr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94A61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A94A61"/>
    <w:rPr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94A61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A94A61"/>
    <w:rPr>
      <w:b/>
      <w:bCs/>
      <w:smallCaps/>
      <w:color w:val="4F81BD" w:themeColor="accent1"/>
      <w:spacing w:val="5"/>
    </w:rPr>
  </w:style>
  <w:style w:type="character" w:styleId="af3">
    <w:name w:val="Book Title"/>
    <w:basedOn w:val="a0"/>
    <w:uiPriority w:val="33"/>
    <w:qFormat/>
    <w:rsid w:val="00A94A61"/>
    <w:rPr>
      <w:b/>
      <w:bCs/>
      <w:i/>
      <w:iCs/>
      <w:spacing w:val="5"/>
    </w:rPr>
  </w:style>
  <w:style w:type="paragraph" w:styleId="11">
    <w:name w:val="toc 1"/>
    <w:basedOn w:val="a"/>
    <w:next w:val="a"/>
    <w:autoRedefine/>
    <w:uiPriority w:val="39"/>
    <w:unhideWhenUsed/>
    <w:rsid w:val="00A94A61"/>
    <w:pPr>
      <w:spacing w:after="100"/>
    </w:pPr>
  </w:style>
  <w:style w:type="character" w:styleId="af4">
    <w:name w:val="Hyperlink"/>
    <w:basedOn w:val="a0"/>
    <w:uiPriority w:val="99"/>
    <w:unhideWhenUsed/>
    <w:rsid w:val="00A94A61"/>
    <w:rPr>
      <w:color w:val="0000FF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A94A6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0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79C3C-9DE5-425C-95E8-98220117A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6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dcterms:created xsi:type="dcterms:W3CDTF">2021-03-17T15:48:00Z</dcterms:created>
  <dcterms:modified xsi:type="dcterms:W3CDTF">2021-07-06T14:26:00Z</dcterms:modified>
</cp:coreProperties>
</file>