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B97C" w14:textId="77777777"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14:paraId="07DA8F5C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66BA7092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197D7B11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7DE6EF79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1F7DECEB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3CF6C5DE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211AEF6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5B7200FC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3F9CB9C9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7A901F9E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619FB2B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2DC56362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8827A6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109D6B34" w14:textId="77777777"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14:paraId="02265175" w14:textId="77777777"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14:paraId="130FA563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A487D10" w14:textId="77777777"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14:paraId="29F2C533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61840F11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2242DB57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79E55C1D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6F0BB79F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2F904EF7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771"/>
      </w:tblGrid>
      <w:tr w:rsidR="0080788B" w14:paraId="55BE9522" w14:textId="77777777" w:rsidTr="00AB509E">
        <w:tc>
          <w:tcPr>
            <w:tcW w:w="4785" w:type="dxa"/>
            <w:shd w:val="clear" w:color="auto" w:fill="auto"/>
          </w:tcPr>
          <w:p w14:paraId="4E322B7A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14:paraId="75BAC7AD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14:paraId="198B2851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14:paraId="0A9677A2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14:paraId="49782AE9" w14:textId="0232E00F" w:rsidR="0080788B" w:rsidRPr="00AB509E" w:rsidRDefault="00872418" w:rsidP="0080788B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 Владислав Михайлович</w:t>
            </w:r>
            <w:r w:rsidR="0080788B" w:rsidRPr="00AB509E">
              <w:rPr>
                <w:sz w:val="28"/>
                <w:szCs w:val="28"/>
              </w:rPr>
              <w:t xml:space="preserve">                                 </w:t>
            </w:r>
            <w:proofErr w:type="gramStart"/>
            <w:r w:rsidR="0080788B" w:rsidRPr="00AB509E">
              <w:rPr>
                <w:sz w:val="28"/>
                <w:szCs w:val="28"/>
              </w:rPr>
              <w:t xml:space="preserve">   (</w:t>
            </w:r>
            <w:proofErr w:type="gramEnd"/>
            <w:r w:rsidR="0080788B" w:rsidRPr="00AB509E">
              <w:rPr>
                <w:sz w:val="28"/>
                <w:szCs w:val="28"/>
              </w:rPr>
              <w:t>Ф.И.О.)</w:t>
            </w:r>
          </w:p>
          <w:p w14:paraId="22131B2A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205F106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14:paraId="48FC5A0E" w14:textId="77777777" w:rsidR="0080788B" w:rsidRPr="00AB509E" w:rsidRDefault="0080788B" w:rsidP="0080788B">
            <w:pPr>
              <w:rPr>
                <w:sz w:val="28"/>
                <w:szCs w:val="28"/>
              </w:rPr>
            </w:pPr>
          </w:p>
          <w:p w14:paraId="1417B3FD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14:paraId="6C60AFC6" w14:textId="77777777"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14:paraId="544427FA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B6C2819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4F4B0C64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0D2732D8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33D64C21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3F3368A7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3242A044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410B2320" w14:textId="77777777"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14:paraId="634F54F8" w14:textId="77777777"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14:paraId="757B9FD5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22AFA43E" w14:textId="77777777"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14:paraId="4D5A2127" w14:textId="15B6B48E" w:rsidR="00872418" w:rsidRPr="00F7099C" w:rsidRDefault="00FA39A8" w:rsidP="008724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  <w:r w:rsidR="00872418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7DE16BD1" w14:textId="1D3967D5"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14:paraId="509AFE44" w14:textId="77777777" w:rsidR="005434CF" w:rsidRDefault="005434CF" w:rsidP="00395DE6">
      <w:pPr>
        <w:spacing w:after="225"/>
        <w:textAlignment w:val="baseline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Категория 1.</w:t>
      </w:r>
    </w:p>
    <w:p w14:paraId="4F2E42BB" w14:textId="6D076AD9" w:rsidR="00395DE6" w:rsidRPr="00850DDF" w:rsidRDefault="00395DE6" w:rsidP="00395DE6">
      <w:pPr>
        <w:spacing w:after="225"/>
        <w:textAlignment w:val="baseline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0DDF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Строение трубчатой кости. Надкостница, её строение и функция. Рост кости в длину и толщину.</w:t>
      </w:r>
    </w:p>
    <w:p w14:paraId="4B852239" w14:textId="77777777" w:rsidR="00395DE6" w:rsidRPr="00850DDF" w:rsidRDefault="00395DE6" w:rsidP="00872418">
      <w:pPr>
        <w:pStyle w:val="a4"/>
        <w:spacing w:line="360" w:lineRule="auto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2B19E" w14:textId="02E2A29D" w:rsidR="00872418" w:rsidRPr="00872418" w:rsidRDefault="00872418" w:rsidP="00872418">
      <w:pPr>
        <w:pStyle w:val="a4"/>
        <w:spacing w:line="360" w:lineRule="auto"/>
        <w:rPr>
          <w:color w:val="000000"/>
          <w:sz w:val="28"/>
          <w:szCs w:val="28"/>
        </w:rPr>
      </w:pPr>
      <w:r w:rsidRPr="00872418">
        <w:rPr>
          <w:color w:val="000000"/>
          <w:sz w:val="28"/>
          <w:szCs w:val="28"/>
        </w:rPr>
        <w:t>Трубчатая кость как орган в основном построена из пластинчатой костной ткани, кроме бугорков.</w:t>
      </w:r>
    </w:p>
    <w:p w14:paraId="4B64EAA4" w14:textId="77777777" w:rsidR="00872418" w:rsidRPr="00872418" w:rsidRDefault="00872418" w:rsidP="00872418">
      <w:pPr>
        <w:pStyle w:val="a4"/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Строение диафиза</w:t>
      </w:r>
      <w:r w:rsidRPr="00872418">
        <w:rPr>
          <w:color w:val="000000"/>
          <w:sz w:val="28"/>
          <w:szCs w:val="28"/>
        </w:rPr>
        <w:t xml:space="preserve">. Компактное вещество, образующее диафиз кости, состоит из костных пластинок, толщина которых колеблется от 4 до 12— 15 мкм. Костные пластинки располагаются в определенном порядке, образуя сложные образования (гаверсовы системы). В диафизе различают три слоя: наружный слой общих пластинок, средний, образованный </w:t>
      </w:r>
      <w:proofErr w:type="spellStart"/>
      <w:r w:rsidRPr="00872418">
        <w:rPr>
          <w:color w:val="000000"/>
          <w:sz w:val="28"/>
          <w:szCs w:val="28"/>
        </w:rPr>
        <w:t>концентрически</w:t>
      </w:r>
      <w:proofErr w:type="spellEnd"/>
      <w:r w:rsidRPr="00872418">
        <w:rPr>
          <w:color w:val="000000"/>
          <w:sz w:val="28"/>
          <w:szCs w:val="28"/>
        </w:rPr>
        <w:t xml:space="preserve"> напластованными вокруг сосудов костными пластинками — остеонами и называемый </w:t>
      </w:r>
      <w:proofErr w:type="spellStart"/>
      <w:r w:rsidRPr="00872418">
        <w:rPr>
          <w:color w:val="000000"/>
          <w:sz w:val="28"/>
          <w:szCs w:val="28"/>
        </w:rPr>
        <w:t>остеонным</w:t>
      </w:r>
      <w:proofErr w:type="spellEnd"/>
      <w:r w:rsidRPr="00872418">
        <w:rPr>
          <w:color w:val="000000"/>
          <w:sz w:val="28"/>
          <w:szCs w:val="28"/>
        </w:rPr>
        <w:t xml:space="preserve"> слоем, и внутренний слой общих пластинок.</w:t>
      </w:r>
    </w:p>
    <w:p w14:paraId="798A7329" w14:textId="77777777" w:rsidR="00872418" w:rsidRPr="00872418" w:rsidRDefault="00872418" w:rsidP="00872418">
      <w:pPr>
        <w:pStyle w:val="a4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Наружные общие (генеральные) пластинки</w:t>
      </w:r>
      <w:r w:rsidRPr="00872418">
        <w:rPr>
          <w:color w:val="000000"/>
          <w:sz w:val="28"/>
          <w:szCs w:val="28"/>
        </w:rPr>
        <w:t> не образуют полных колец вокруг диафиза кости, перекрываются на поверхности следующими слоями пластинок. В наружных общих пластинках залегают прободающие (</w:t>
      </w:r>
      <w:proofErr w:type="spellStart"/>
      <w:r w:rsidRPr="00872418">
        <w:rPr>
          <w:color w:val="000000"/>
          <w:sz w:val="28"/>
          <w:szCs w:val="28"/>
        </w:rPr>
        <w:t>фолькмановы</w:t>
      </w:r>
      <w:proofErr w:type="spellEnd"/>
      <w:r w:rsidRPr="00872418">
        <w:rPr>
          <w:color w:val="000000"/>
          <w:sz w:val="28"/>
          <w:szCs w:val="28"/>
        </w:rPr>
        <w:t>) каналы, по которым из надкостницы внутрь кости входят сосуды.</w:t>
      </w:r>
    </w:p>
    <w:p w14:paraId="4F70E713" w14:textId="77777777" w:rsidR="00872418" w:rsidRPr="00872418" w:rsidRDefault="00872418" w:rsidP="00872418">
      <w:pPr>
        <w:pStyle w:val="a4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Внутренние общие пластинки</w:t>
      </w:r>
      <w:r w:rsidRPr="00872418">
        <w:rPr>
          <w:color w:val="000000"/>
          <w:sz w:val="28"/>
          <w:szCs w:val="28"/>
        </w:rPr>
        <w:t> хорошо развиты только там, где компактное вещество кости непосредственно граничит с костномозговой полостью. В тех же местах, где компактное вещество переходит в губчатое, его внутренние общие пластинки продолжаются в пластинки перекладин губчатого вещества.</w:t>
      </w:r>
    </w:p>
    <w:p w14:paraId="395DB56B" w14:textId="77777777" w:rsidR="00872418" w:rsidRPr="00872418" w:rsidRDefault="00872418" w:rsidP="00872418">
      <w:pPr>
        <w:pStyle w:val="a4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color w:val="000000"/>
          <w:sz w:val="28"/>
          <w:szCs w:val="28"/>
        </w:rPr>
        <w:t xml:space="preserve">В среднем слое костные пластинки располагаются главным образом в остеонах, формируя </w:t>
      </w:r>
      <w:proofErr w:type="spellStart"/>
      <w:r w:rsidRPr="00872418">
        <w:rPr>
          <w:color w:val="000000"/>
          <w:sz w:val="28"/>
          <w:szCs w:val="28"/>
        </w:rPr>
        <w:t>остеонные</w:t>
      </w:r>
      <w:proofErr w:type="spellEnd"/>
      <w:r w:rsidRPr="00872418">
        <w:rPr>
          <w:color w:val="000000"/>
          <w:sz w:val="28"/>
          <w:szCs w:val="28"/>
        </w:rPr>
        <w:t xml:space="preserve"> пластинки, а также вставочные пластинки (бывшие остеоны), лежащие между остеонами. </w:t>
      </w:r>
      <w:r w:rsidRPr="00872418">
        <w:rPr>
          <w:b/>
          <w:bCs/>
          <w:color w:val="000000"/>
          <w:sz w:val="28"/>
          <w:szCs w:val="28"/>
        </w:rPr>
        <w:t>Остеоны</w:t>
      </w:r>
      <w:r w:rsidRPr="00872418">
        <w:rPr>
          <w:color w:val="000000"/>
          <w:sz w:val="28"/>
          <w:szCs w:val="28"/>
        </w:rPr>
        <w:t xml:space="preserve"> (гаверсовы системы) являются структурными единицами компактного вещества трубчатой кости. Они представляют </w:t>
      </w:r>
      <w:r w:rsidRPr="00872418">
        <w:rPr>
          <w:color w:val="000000"/>
          <w:sz w:val="28"/>
          <w:szCs w:val="28"/>
        </w:rPr>
        <w:lastRenderedPageBreak/>
        <w:t>собой цилиндрические образования, состоящие из костных пластинок, как бы вставленных друг в друга. В костных пластинках и между ними располагаются тела костных клеток и их отростки, замурованные в костном межклеточном веществе. Каждый остеон отграничен от соседних остеонов так называемой спайной линией, образованной основным веществом, цементирующим их. В центральном канале (гаверсов канал) остеона проходят кровеносные сосуды с сопровождающей их соединительной тканью и остеогенными клетками.</w:t>
      </w:r>
    </w:p>
    <w:p w14:paraId="5B05AAD4" w14:textId="77777777" w:rsidR="00872418" w:rsidRPr="00872418" w:rsidRDefault="00872418" w:rsidP="00872418">
      <w:pPr>
        <w:pStyle w:val="a4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Вставочные пластинки</w:t>
      </w:r>
      <w:r w:rsidRPr="00872418">
        <w:rPr>
          <w:color w:val="000000"/>
          <w:sz w:val="28"/>
          <w:szCs w:val="28"/>
        </w:rPr>
        <w:t> заполняют пространства между остеонами и являются остатками ранее существовавших остеонов, разрушенных в процессе перестройки кости</w:t>
      </w:r>
    </w:p>
    <w:p w14:paraId="03776282" w14:textId="77777777" w:rsidR="00872418" w:rsidRPr="00872418" w:rsidRDefault="00872418" w:rsidP="00872418">
      <w:pPr>
        <w:pStyle w:val="a4"/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Строение эпифиза</w:t>
      </w:r>
      <w:r w:rsidRPr="00872418">
        <w:rPr>
          <w:color w:val="000000"/>
          <w:sz w:val="28"/>
          <w:szCs w:val="28"/>
        </w:rPr>
        <w:t>. Эпифиз</w:t>
      </w:r>
      <w:r w:rsidRPr="00872418">
        <w:rPr>
          <w:b/>
          <w:bCs/>
          <w:color w:val="000000"/>
          <w:sz w:val="28"/>
          <w:szCs w:val="28"/>
        </w:rPr>
        <w:t> </w:t>
      </w:r>
      <w:r w:rsidRPr="00872418">
        <w:rPr>
          <w:color w:val="000000"/>
          <w:sz w:val="28"/>
          <w:szCs w:val="28"/>
        </w:rPr>
        <w:t xml:space="preserve">представляет собой губчатое вещество. Губчатое вещество – относительно легкое, мягкие ткани составляют в нем 75% объема. Оно состоит из трехмерной сети </w:t>
      </w:r>
      <w:proofErr w:type="spellStart"/>
      <w:r w:rsidRPr="00872418">
        <w:rPr>
          <w:color w:val="000000"/>
          <w:sz w:val="28"/>
          <w:szCs w:val="28"/>
        </w:rPr>
        <w:t>анастомозирующих</w:t>
      </w:r>
      <w:proofErr w:type="spellEnd"/>
      <w:r w:rsidRPr="00872418">
        <w:rPr>
          <w:color w:val="000000"/>
          <w:sz w:val="28"/>
          <w:szCs w:val="28"/>
        </w:rPr>
        <w:t xml:space="preserve"> трабекул (дуг, арок), разделенных </w:t>
      </w:r>
      <w:proofErr w:type="spellStart"/>
      <w:r w:rsidRPr="00872418">
        <w:rPr>
          <w:color w:val="000000"/>
          <w:sz w:val="28"/>
          <w:szCs w:val="28"/>
        </w:rPr>
        <w:t>межтрабекулярными</w:t>
      </w:r>
      <w:proofErr w:type="spellEnd"/>
      <w:r w:rsidRPr="00872418">
        <w:rPr>
          <w:color w:val="000000"/>
          <w:sz w:val="28"/>
          <w:szCs w:val="28"/>
        </w:rPr>
        <w:t xml:space="preserve"> пространствами, содержащими костный мозг. Такое строение обеспечивает не только большую площадь поверхности (порядка 10 м2), на которой осуществляются метаболические процессы, происходящие в кости, но и придает высокую механическую прочность при относительно небольшой массе. Наиболее толстые и мощные трабекулы располагаются в направлении действия максимальных механических нагрузок.</w:t>
      </w:r>
    </w:p>
    <w:p w14:paraId="160AC063" w14:textId="77777777" w:rsidR="00872418" w:rsidRPr="00872418" w:rsidRDefault="00872418" w:rsidP="00872418">
      <w:pPr>
        <w:pStyle w:val="a4"/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Надкостница</w:t>
      </w:r>
      <w:r w:rsidRPr="00872418">
        <w:rPr>
          <w:color w:val="000000"/>
          <w:sz w:val="28"/>
          <w:szCs w:val="28"/>
        </w:rPr>
        <w:t> покрывает кость снаружи и прочно прикреплена к ней толстыми пучками коллагеновых прободающих волокон, которые проникают и вплетаются в слой наружных общих пластинок кости. В надкостнице имеются два слоя:</w:t>
      </w:r>
    </w:p>
    <w:p w14:paraId="3583616B" w14:textId="77777777" w:rsidR="00872418" w:rsidRPr="00872418" w:rsidRDefault="00872418" w:rsidP="00872418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Наружный</w:t>
      </w:r>
      <w:r w:rsidRPr="00872418">
        <w:rPr>
          <w:color w:val="000000"/>
          <w:sz w:val="28"/>
          <w:szCs w:val="28"/>
        </w:rPr>
        <w:t> </w:t>
      </w:r>
      <w:r w:rsidRPr="00872418">
        <w:rPr>
          <w:b/>
          <w:bCs/>
          <w:color w:val="000000"/>
          <w:sz w:val="28"/>
          <w:szCs w:val="28"/>
        </w:rPr>
        <w:t>слой</w:t>
      </w:r>
      <w:r w:rsidRPr="00872418">
        <w:rPr>
          <w:color w:val="000000"/>
          <w:sz w:val="28"/>
          <w:szCs w:val="28"/>
        </w:rPr>
        <w:t xml:space="preserve"> надкостницы образован плотной волокнистой неоформленной соединительной тканью, в которой преобладают </w:t>
      </w:r>
      <w:r w:rsidRPr="00872418">
        <w:rPr>
          <w:color w:val="000000"/>
          <w:sz w:val="28"/>
          <w:szCs w:val="28"/>
        </w:rPr>
        <w:lastRenderedPageBreak/>
        <w:t>волокна, идущие параллельно поверхности кости. Надкостница без резких границ переходит в участки прикрепления связок и мышц.</w:t>
      </w:r>
    </w:p>
    <w:p w14:paraId="0C3D1C58" w14:textId="77777777" w:rsidR="00872418" w:rsidRPr="00872418" w:rsidRDefault="00872418" w:rsidP="00872418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Внутренний</w:t>
      </w:r>
      <w:r w:rsidRPr="00872418">
        <w:rPr>
          <w:color w:val="000000"/>
          <w:sz w:val="28"/>
          <w:szCs w:val="28"/>
        </w:rPr>
        <w:t> </w:t>
      </w:r>
      <w:r w:rsidRPr="00872418">
        <w:rPr>
          <w:b/>
          <w:bCs/>
          <w:color w:val="000000"/>
          <w:sz w:val="28"/>
          <w:szCs w:val="28"/>
        </w:rPr>
        <w:t>слой</w:t>
      </w:r>
      <w:r w:rsidRPr="00872418">
        <w:rPr>
          <w:color w:val="000000"/>
          <w:sz w:val="28"/>
          <w:szCs w:val="28"/>
        </w:rPr>
        <w:t> надкостницы (у взрослых различим слабо, потому что нужен в основном для остеогенеза) состоит из рыхлой волокнистой соединительной ткани, в которой располагаются плоские веретеновидные клетки - покоящиеся остеобласты и их предшественники (</w:t>
      </w:r>
      <w:proofErr w:type="spellStart"/>
      <w:r w:rsidRPr="00872418">
        <w:rPr>
          <w:color w:val="000000"/>
          <w:sz w:val="28"/>
          <w:szCs w:val="28"/>
        </w:rPr>
        <w:t>преостеобласты</w:t>
      </w:r>
      <w:proofErr w:type="spellEnd"/>
      <w:r w:rsidRPr="00872418">
        <w:rPr>
          <w:color w:val="000000"/>
          <w:sz w:val="28"/>
          <w:szCs w:val="28"/>
        </w:rPr>
        <w:t>).</w:t>
      </w:r>
    </w:p>
    <w:p w14:paraId="1F75009C" w14:textId="77777777" w:rsidR="00872418" w:rsidRPr="00872418" w:rsidRDefault="00872418" w:rsidP="00872418">
      <w:pPr>
        <w:pStyle w:val="a4"/>
        <w:spacing w:line="360" w:lineRule="auto"/>
        <w:rPr>
          <w:color w:val="000000"/>
          <w:sz w:val="28"/>
          <w:szCs w:val="28"/>
        </w:rPr>
      </w:pPr>
      <w:r w:rsidRPr="00872418">
        <w:rPr>
          <w:color w:val="000000"/>
          <w:sz w:val="28"/>
          <w:szCs w:val="28"/>
        </w:rPr>
        <w:t>Функции надкостницы:</w:t>
      </w:r>
    </w:p>
    <w:p w14:paraId="66A533B1" w14:textId="77777777" w:rsidR="00872418" w:rsidRPr="00872418" w:rsidRDefault="00872418" w:rsidP="00872418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Трофическая</w:t>
      </w:r>
      <w:r w:rsidRPr="00872418">
        <w:rPr>
          <w:color w:val="000000"/>
          <w:sz w:val="28"/>
          <w:szCs w:val="28"/>
        </w:rPr>
        <w:t> - надкостница обеспечивает питание кости, поскольку она содержит сосуды, которые (вместе с нервами) проникают из нее в кость через особые питательные отверстия.</w:t>
      </w:r>
    </w:p>
    <w:p w14:paraId="6ABCF107" w14:textId="77777777" w:rsidR="00872418" w:rsidRPr="00872418" w:rsidRDefault="00872418" w:rsidP="00872418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Регенераторная</w:t>
      </w:r>
      <w:r w:rsidRPr="00872418">
        <w:rPr>
          <w:color w:val="000000"/>
          <w:sz w:val="28"/>
          <w:szCs w:val="28"/>
        </w:rPr>
        <w:t> - обусловлена наличием в ее внутреннем слое </w:t>
      </w:r>
      <w:r w:rsidRPr="00872418">
        <w:rPr>
          <w:b/>
          <w:bCs/>
          <w:color w:val="000000"/>
          <w:sz w:val="28"/>
          <w:szCs w:val="28"/>
        </w:rPr>
        <w:t>камбиальных</w:t>
      </w:r>
      <w:r w:rsidRPr="00872418">
        <w:rPr>
          <w:color w:val="000000"/>
          <w:sz w:val="28"/>
          <w:szCs w:val="28"/>
        </w:rPr>
        <w:t> </w:t>
      </w:r>
      <w:r w:rsidRPr="00872418">
        <w:rPr>
          <w:b/>
          <w:bCs/>
          <w:color w:val="000000"/>
          <w:sz w:val="28"/>
          <w:szCs w:val="28"/>
        </w:rPr>
        <w:t>элементов</w:t>
      </w:r>
    </w:p>
    <w:p w14:paraId="6D7790AD" w14:textId="77777777" w:rsidR="00872418" w:rsidRPr="00872418" w:rsidRDefault="00872418" w:rsidP="00872418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Механическая</w:t>
      </w:r>
      <w:r w:rsidRPr="00872418">
        <w:rPr>
          <w:color w:val="000000"/>
          <w:sz w:val="28"/>
          <w:szCs w:val="28"/>
        </w:rPr>
        <w:t>, </w:t>
      </w:r>
      <w:r w:rsidRPr="00872418">
        <w:rPr>
          <w:b/>
          <w:bCs/>
          <w:color w:val="000000"/>
          <w:sz w:val="28"/>
          <w:szCs w:val="28"/>
        </w:rPr>
        <w:t>опорная</w:t>
      </w:r>
      <w:r w:rsidRPr="00872418">
        <w:rPr>
          <w:color w:val="000000"/>
          <w:sz w:val="28"/>
          <w:szCs w:val="28"/>
        </w:rPr>
        <w:t> - надхрящница обеспечивает механическую связь кости с другими структурами (сухожилиями, связками, мышцами), прикрепляющимся к ней.</w:t>
      </w:r>
    </w:p>
    <w:p w14:paraId="1EF635B6" w14:textId="77777777" w:rsidR="00872418" w:rsidRPr="00872418" w:rsidRDefault="00872418" w:rsidP="00872418">
      <w:pPr>
        <w:pStyle w:val="a4"/>
        <w:spacing w:line="360" w:lineRule="auto"/>
        <w:rPr>
          <w:color w:val="000000"/>
          <w:sz w:val="28"/>
          <w:szCs w:val="28"/>
        </w:rPr>
      </w:pPr>
      <w:r w:rsidRPr="00872418">
        <w:rPr>
          <w:b/>
          <w:bCs/>
          <w:color w:val="000000"/>
          <w:sz w:val="28"/>
          <w:szCs w:val="28"/>
        </w:rPr>
        <w:t>Собственное вещество кости –</w:t>
      </w:r>
      <w:r w:rsidRPr="00872418">
        <w:rPr>
          <w:color w:val="000000"/>
          <w:sz w:val="28"/>
          <w:szCs w:val="28"/>
        </w:rPr>
        <w:t> это и есть пластинчатая и губчатая костная ткань.</w:t>
      </w:r>
    </w:p>
    <w:p w14:paraId="381EAF50" w14:textId="4A5113E1" w:rsidR="00850DDF" w:rsidRPr="00850DDF" w:rsidRDefault="00850DDF" w:rsidP="00872418">
      <w:pPr>
        <w:pStyle w:val="a4"/>
        <w:spacing w:line="360" w:lineRule="auto"/>
        <w:rPr>
          <w:color w:val="000000"/>
          <w:sz w:val="28"/>
          <w:szCs w:val="28"/>
        </w:rPr>
      </w:pPr>
      <w:r w:rsidRPr="00850DDF">
        <w:rPr>
          <w:color w:val="1F1F1F"/>
          <w:sz w:val="28"/>
          <w:szCs w:val="28"/>
          <w:shd w:val="clear" w:color="auto" w:fill="FFFFFF"/>
        </w:rPr>
        <w:t>Кости растут в длину и ширину на протяжение роста человека. </w:t>
      </w:r>
      <w:r w:rsidRPr="00850DDF">
        <w:rPr>
          <w:color w:val="040C28"/>
          <w:sz w:val="28"/>
          <w:szCs w:val="28"/>
        </w:rPr>
        <w:t>В ширину рост костей происходит благодаря делению клеток внутреннего слоя надкостницы.</w:t>
      </w:r>
      <w:r w:rsidRPr="00850DDF">
        <w:rPr>
          <w:color w:val="1F1F1F"/>
          <w:sz w:val="28"/>
          <w:szCs w:val="28"/>
          <w:shd w:val="clear" w:color="auto" w:fill="FFFFFF"/>
        </w:rPr>
        <w:t> </w:t>
      </w:r>
      <w:r w:rsidRPr="00850DDF">
        <w:rPr>
          <w:color w:val="040C28"/>
          <w:sz w:val="28"/>
          <w:szCs w:val="28"/>
        </w:rPr>
        <w:t>В длину кости растут за счет хрящей, которые расположены между телом кости и ее концами</w:t>
      </w:r>
    </w:p>
    <w:p w14:paraId="01AF424A" w14:textId="013A2AAC" w:rsidR="00872418" w:rsidRDefault="00872418" w:rsidP="00872418">
      <w:pPr>
        <w:pStyle w:val="a4"/>
        <w:spacing w:line="360" w:lineRule="auto"/>
        <w:rPr>
          <w:color w:val="000000"/>
          <w:sz w:val="28"/>
          <w:szCs w:val="28"/>
        </w:rPr>
      </w:pPr>
      <w:r w:rsidRPr="00872418">
        <w:rPr>
          <w:color w:val="000000"/>
          <w:sz w:val="28"/>
          <w:szCs w:val="28"/>
        </w:rPr>
        <w:t>Определенную позитивную роль в росте костей имеет </w:t>
      </w:r>
      <w:r w:rsidRPr="00872418">
        <w:rPr>
          <w:b/>
          <w:bCs/>
          <w:color w:val="000000"/>
          <w:sz w:val="28"/>
          <w:szCs w:val="28"/>
        </w:rPr>
        <w:t>соматотропный</w:t>
      </w:r>
      <w:r w:rsidRPr="00872418">
        <w:rPr>
          <w:color w:val="000000"/>
          <w:sz w:val="28"/>
          <w:szCs w:val="28"/>
        </w:rPr>
        <w:t> </w:t>
      </w:r>
      <w:r w:rsidRPr="00872418">
        <w:rPr>
          <w:b/>
          <w:bCs/>
          <w:color w:val="000000"/>
          <w:sz w:val="28"/>
          <w:szCs w:val="28"/>
        </w:rPr>
        <w:t>гормон</w:t>
      </w:r>
      <w:r w:rsidRPr="00872418">
        <w:rPr>
          <w:color w:val="000000"/>
          <w:sz w:val="28"/>
          <w:szCs w:val="28"/>
        </w:rPr>
        <w:t> </w:t>
      </w:r>
      <w:proofErr w:type="spellStart"/>
      <w:r w:rsidRPr="00872418">
        <w:rPr>
          <w:color w:val="000000"/>
          <w:sz w:val="28"/>
          <w:szCs w:val="28"/>
        </w:rPr>
        <w:t>аденогипофиза</w:t>
      </w:r>
      <w:proofErr w:type="spellEnd"/>
      <w:r w:rsidRPr="00872418">
        <w:rPr>
          <w:color w:val="000000"/>
          <w:sz w:val="28"/>
          <w:szCs w:val="28"/>
        </w:rPr>
        <w:t>, который стимулирует пропорциональное развитие скелета в молодом (юношеском) возрасте и непропорциональное (акромегалия) у взрослых.</w:t>
      </w:r>
    </w:p>
    <w:p w14:paraId="2F83B644" w14:textId="6AF427DE" w:rsidR="005434CF" w:rsidRDefault="005434CF" w:rsidP="00872418">
      <w:pPr>
        <w:pStyle w:val="a4"/>
        <w:spacing w:line="360" w:lineRule="auto"/>
        <w:rPr>
          <w:color w:val="000000"/>
          <w:sz w:val="28"/>
          <w:szCs w:val="28"/>
        </w:rPr>
      </w:pPr>
    </w:p>
    <w:p w14:paraId="6CB5FC1E" w14:textId="77777777" w:rsidR="005434CF" w:rsidRDefault="005434CF" w:rsidP="005434CF">
      <w:pPr>
        <w:spacing w:after="225" w:line="360" w:lineRule="auto"/>
        <w:textAlignment w:val="baseline"/>
        <w:rPr>
          <w:b/>
          <w:bCs/>
          <w:color w:val="012243"/>
          <w:sz w:val="28"/>
          <w:szCs w:val="28"/>
        </w:rPr>
      </w:pPr>
      <w:r>
        <w:rPr>
          <w:b/>
          <w:bCs/>
          <w:color w:val="012243"/>
          <w:sz w:val="28"/>
          <w:szCs w:val="28"/>
        </w:rPr>
        <w:lastRenderedPageBreak/>
        <w:t>Категория 2.</w:t>
      </w:r>
    </w:p>
    <w:p w14:paraId="5DA7CA3B" w14:textId="0F0923FB" w:rsidR="005434CF" w:rsidRPr="005434CF" w:rsidRDefault="005434CF" w:rsidP="005434CF">
      <w:pPr>
        <w:spacing w:after="225" w:line="360" w:lineRule="auto"/>
        <w:textAlignment w:val="baseline"/>
        <w:rPr>
          <w:b/>
          <w:bCs/>
          <w:color w:val="012243"/>
          <w:sz w:val="28"/>
          <w:szCs w:val="28"/>
        </w:rPr>
      </w:pPr>
      <w:r w:rsidRPr="005434CF">
        <w:rPr>
          <w:b/>
          <w:bCs/>
          <w:color w:val="012243"/>
          <w:sz w:val="28"/>
          <w:szCs w:val="28"/>
        </w:rPr>
        <w:t>Общее строение мышечного волокна, механизм мышечного сокращения.</w:t>
      </w:r>
    </w:p>
    <w:p w14:paraId="3965EA40" w14:textId="77777777" w:rsidR="005434CF" w:rsidRPr="005434CF" w:rsidRDefault="005434CF" w:rsidP="005434CF">
      <w:pPr>
        <w:numPr>
          <w:ilvl w:val="0"/>
          <w:numId w:val="5"/>
        </w:numPr>
        <w:spacing w:line="360" w:lineRule="auto"/>
        <w:textAlignment w:val="baseline"/>
        <w:rPr>
          <w:color w:val="1B2440"/>
          <w:sz w:val="28"/>
          <w:szCs w:val="28"/>
        </w:rPr>
      </w:pPr>
      <w:r w:rsidRPr="005434CF">
        <w:rPr>
          <w:color w:val="1B2440"/>
          <w:sz w:val="28"/>
          <w:szCs w:val="28"/>
        </w:rPr>
        <w:t>Скелетные мышцы образованы поперечнополосатыми </w:t>
      </w:r>
      <w:r w:rsidRPr="005434CF">
        <w:rPr>
          <w:rStyle w:val="a5"/>
          <w:color w:val="1B2440"/>
          <w:sz w:val="28"/>
          <w:szCs w:val="28"/>
          <w:bdr w:val="none" w:sz="0" w:space="0" w:color="auto" w:frame="1"/>
        </w:rPr>
        <w:t>мышечными волокнами.</w:t>
      </w:r>
      <w:r w:rsidRPr="005434CF">
        <w:rPr>
          <w:color w:val="1B2440"/>
          <w:sz w:val="28"/>
          <w:szCs w:val="28"/>
        </w:rPr>
        <w:t> Волокна образуют брюшко мышцы, которое на концах переходит в сухожилия, прикрепляющиеся к костям.</w:t>
      </w:r>
    </w:p>
    <w:p w14:paraId="15D8775D" w14:textId="77777777" w:rsidR="005434CF" w:rsidRPr="005434CF" w:rsidRDefault="005434CF" w:rsidP="005434CF">
      <w:pPr>
        <w:numPr>
          <w:ilvl w:val="0"/>
          <w:numId w:val="5"/>
        </w:numPr>
        <w:spacing w:line="360" w:lineRule="auto"/>
        <w:textAlignment w:val="baseline"/>
        <w:rPr>
          <w:color w:val="1B2440"/>
          <w:sz w:val="28"/>
          <w:szCs w:val="28"/>
        </w:rPr>
      </w:pPr>
      <w:r w:rsidRPr="005434CF">
        <w:rPr>
          <w:color w:val="1B2440"/>
          <w:sz w:val="28"/>
          <w:szCs w:val="28"/>
        </w:rPr>
        <w:t>Внутри мышечного волокна расположены сократительные нити – миофибриллы.</w:t>
      </w:r>
    </w:p>
    <w:p w14:paraId="2C67E3A8" w14:textId="77777777" w:rsidR="005434CF" w:rsidRPr="005434CF" w:rsidRDefault="005434CF" w:rsidP="005434CF">
      <w:pPr>
        <w:numPr>
          <w:ilvl w:val="0"/>
          <w:numId w:val="5"/>
        </w:numPr>
        <w:spacing w:line="360" w:lineRule="auto"/>
        <w:textAlignment w:val="baseline"/>
        <w:rPr>
          <w:color w:val="1B2440"/>
          <w:sz w:val="28"/>
          <w:szCs w:val="28"/>
        </w:rPr>
      </w:pPr>
      <w:r w:rsidRPr="005434CF">
        <w:rPr>
          <w:color w:val="1B2440"/>
          <w:sz w:val="28"/>
          <w:szCs w:val="28"/>
        </w:rPr>
        <w:t>Каждый мышечный пучок окружен соединительной тканью, а вся мышца – фасцией – соединительнотканной общей оболочкой.</w:t>
      </w:r>
    </w:p>
    <w:p w14:paraId="289578B4" w14:textId="77777777" w:rsidR="005434CF" w:rsidRPr="005434CF" w:rsidRDefault="005434CF" w:rsidP="005434CF">
      <w:pPr>
        <w:numPr>
          <w:ilvl w:val="0"/>
          <w:numId w:val="5"/>
        </w:numPr>
        <w:spacing w:line="360" w:lineRule="auto"/>
        <w:textAlignment w:val="baseline"/>
        <w:rPr>
          <w:color w:val="1B2440"/>
          <w:sz w:val="28"/>
          <w:szCs w:val="28"/>
        </w:rPr>
      </w:pPr>
      <w:r w:rsidRPr="005434CF">
        <w:rPr>
          <w:color w:val="1B2440"/>
          <w:sz w:val="28"/>
          <w:szCs w:val="28"/>
        </w:rPr>
        <w:t>В мышце находятся кровеносные и лимфатические сосуды, которые питают мышечную ткань, нервы, которые управляют ей.</w:t>
      </w:r>
    </w:p>
    <w:p w14:paraId="09444E9C" w14:textId="5F68FDC9" w:rsidR="005434CF" w:rsidRDefault="005434CF" w:rsidP="005434CF">
      <w:pPr>
        <w:numPr>
          <w:ilvl w:val="0"/>
          <w:numId w:val="5"/>
        </w:numPr>
        <w:spacing w:line="360" w:lineRule="auto"/>
        <w:textAlignment w:val="baseline"/>
        <w:rPr>
          <w:color w:val="1B2440"/>
          <w:sz w:val="28"/>
          <w:szCs w:val="28"/>
        </w:rPr>
      </w:pPr>
      <w:r w:rsidRPr="005434CF">
        <w:rPr>
          <w:color w:val="1B2440"/>
          <w:sz w:val="28"/>
          <w:szCs w:val="28"/>
        </w:rPr>
        <w:t>Стенки внутренних органов (кишечника, желудка, мочевого пузыря и других) образованы гладкой мышечной тканью, а сердце – из коротких переплетенных волокон поперечнополосатой мышечной ткани, соединенных мостиками.</w:t>
      </w:r>
    </w:p>
    <w:p w14:paraId="59DCFB09" w14:textId="0D975B25" w:rsidR="005434CF" w:rsidRDefault="005434CF" w:rsidP="005434CF">
      <w:pPr>
        <w:spacing w:line="360" w:lineRule="auto"/>
        <w:textAlignment w:val="baseline"/>
        <w:rPr>
          <w:color w:val="1B2440"/>
          <w:sz w:val="28"/>
          <w:szCs w:val="28"/>
        </w:rPr>
      </w:pPr>
    </w:p>
    <w:p w14:paraId="029049E0" w14:textId="746EC906" w:rsidR="005434CF" w:rsidRDefault="005434CF" w:rsidP="005434CF">
      <w:pPr>
        <w:spacing w:line="360" w:lineRule="auto"/>
        <w:textAlignment w:val="baseline"/>
        <w:rPr>
          <w:color w:val="1B2440"/>
          <w:sz w:val="28"/>
          <w:szCs w:val="28"/>
        </w:rPr>
      </w:pPr>
    </w:p>
    <w:p w14:paraId="42B6362B" w14:textId="77777777" w:rsidR="005434CF" w:rsidRPr="005434CF" w:rsidRDefault="005434CF" w:rsidP="005434CF">
      <w:pPr>
        <w:pStyle w:val="a4"/>
        <w:spacing w:before="120" w:beforeAutospacing="0" w:after="120" w:afterAutospacing="0" w:line="360" w:lineRule="auto"/>
        <w:textAlignment w:val="baseline"/>
        <w:rPr>
          <w:color w:val="1B2440"/>
          <w:sz w:val="28"/>
          <w:szCs w:val="28"/>
        </w:rPr>
      </w:pPr>
      <w:r w:rsidRPr="005434CF">
        <w:rPr>
          <w:color w:val="1B2440"/>
          <w:sz w:val="28"/>
          <w:szCs w:val="28"/>
        </w:rPr>
        <w:t>Сокращения мышц происходят рефлекторно.</w:t>
      </w:r>
    </w:p>
    <w:p w14:paraId="6348EA48" w14:textId="77777777" w:rsidR="005434CF" w:rsidRPr="005434CF" w:rsidRDefault="005434CF" w:rsidP="005434CF">
      <w:pPr>
        <w:pStyle w:val="a4"/>
        <w:spacing w:before="0" w:beforeAutospacing="0" w:after="0" w:afterAutospacing="0" w:line="360" w:lineRule="auto"/>
        <w:textAlignment w:val="baseline"/>
        <w:rPr>
          <w:color w:val="1B2440"/>
          <w:sz w:val="28"/>
          <w:szCs w:val="28"/>
        </w:rPr>
      </w:pPr>
      <w:r w:rsidRPr="005434CF">
        <w:rPr>
          <w:color w:val="1B2440"/>
          <w:sz w:val="28"/>
          <w:szCs w:val="28"/>
        </w:rPr>
        <w:t>От рецепторов кожи, сухожилий и мышц нервный импульс по </w:t>
      </w:r>
      <w:r w:rsidRPr="005434CF">
        <w:rPr>
          <w:rStyle w:val="a5"/>
          <w:rFonts w:eastAsiaTheme="majorEastAsia"/>
          <w:b w:val="0"/>
          <w:bCs w:val="0"/>
          <w:color w:val="1B2440"/>
          <w:sz w:val="28"/>
          <w:szCs w:val="28"/>
          <w:bdr w:val="none" w:sz="0" w:space="0" w:color="auto" w:frame="1"/>
        </w:rPr>
        <w:t>чувствительным нейронам</w:t>
      </w:r>
      <w:r w:rsidRPr="005434CF">
        <w:rPr>
          <w:color w:val="1B2440"/>
          <w:sz w:val="28"/>
          <w:szCs w:val="28"/>
        </w:rPr>
        <w:t> перемещается в спинной, где принимается решение о совершении мышечной деятельности. Оттуда по </w:t>
      </w:r>
      <w:r w:rsidRPr="005434CF">
        <w:rPr>
          <w:rStyle w:val="a5"/>
          <w:rFonts w:eastAsiaTheme="majorEastAsia"/>
          <w:b w:val="0"/>
          <w:bCs w:val="0"/>
          <w:color w:val="1B2440"/>
          <w:sz w:val="28"/>
          <w:szCs w:val="28"/>
          <w:bdr w:val="none" w:sz="0" w:space="0" w:color="auto" w:frame="1"/>
        </w:rPr>
        <w:t>двигательным нейронам</w:t>
      </w:r>
      <w:r w:rsidRPr="005434CF">
        <w:rPr>
          <w:color w:val="1B2440"/>
          <w:sz w:val="28"/>
          <w:szCs w:val="28"/>
        </w:rPr>
        <w:t> нервный импульс перемещается к мышце, и она сокращается. Это безусловные или непроизвольные процессы. Когда решение о работе мышцы принимается головным мозгом, то это произвольный рефлекс.</w:t>
      </w:r>
    </w:p>
    <w:p w14:paraId="5922E34A" w14:textId="77777777" w:rsidR="005434CF" w:rsidRPr="005434CF" w:rsidRDefault="005434CF" w:rsidP="005434CF">
      <w:pPr>
        <w:spacing w:line="360" w:lineRule="auto"/>
        <w:textAlignment w:val="baseline"/>
        <w:rPr>
          <w:color w:val="1B2440"/>
          <w:sz w:val="28"/>
          <w:szCs w:val="28"/>
        </w:rPr>
      </w:pPr>
    </w:p>
    <w:p w14:paraId="33AA5AD6" w14:textId="77777777" w:rsidR="005434CF" w:rsidRPr="005434CF" w:rsidRDefault="005434CF" w:rsidP="005434CF">
      <w:pPr>
        <w:pStyle w:val="a4"/>
        <w:spacing w:line="360" w:lineRule="auto"/>
        <w:rPr>
          <w:color w:val="000000"/>
          <w:sz w:val="28"/>
          <w:szCs w:val="28"/>
        </w:rPr>
      </w:pPr>
    </w:p>
    <w:p w14:paraId="3E510B5B" w14:textId="77777777" w:rsidR="00872418" w:rsidRPr="00872418" w:rsidRDefault="00872418" w:rsidP="00872418">
      <w:pPr>
        <w:spacing w:line="360" w:lineRule="auto"/>
        <w:jc w:val="center"/>
        <w:rPr>
          <w:sz w:val="28"/>
          <w:szCs w:val="28"/>
        </w:rPr>
      </w:pPr>
    </w:p>
    <w:sectPr w:rsidR="00872418" w:rsidRPr="00872418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443"/>
    <w:multiLevelType w:val="multilevel"/>
    <w:tmpl w:val="1D5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F370F"/>
    <w:multiLevelType w:val="multilevel"/>
    <w:tmpl w:val="EABE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61FC3"/>
    <w:multiLevelType w:val="multilevel"/>
    <w:tmpl w:val="865A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47C73"/>
    <w:multiLevelType w:val="multilevel"/>
    <w:tmpl w:val="56BC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B3368"/>
    <w:multiLevelType w:val="multilevel"/>
    <w:tmpl w:val="B760848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5" w15:restartNumberingAfterBreak="0">
    <w:nsid w:val="72533D8B"/>
    <w:multiLevelType w:val="multilevel"/>
    <w:tmpl w:val="78EC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34B2A"/>
    <w:multiLevelType w:val="multilevel"/>
    <w:tmpl w:val="801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395DE6"/>
    <w:rsid w:val="00421CC6"/>
    <w:rsid w:val="005434CF"/>
    <w:rsid w:val="00611894"/>
    <w:rsid w:val="008067DE"/>
    <w:rsid w:val="0080788B"/>
    <w:rsid w:val="00850DDF"/>
    <w:rsid w:val="00872418"/>
    <w:rsid w:val="00A615A1"/>
    <w:rsid w:val="00A63FB4"/>
    <w:rsid w:val="00AB509E"/>
    <w:rsid w:val="00BD6155"/>
    <w:rsid w:val="00C548F7"/>
    <w:rsid w:val="00CB52C5"/>
    <w:rsid w:val="00D01208"/>
    <w:rsid w:val="00D1191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00B3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7241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 Лоскутов</cp:lastModifiedBy>
  <cp:revision>3</cp:revision>
  <dcterms:created xsi:type="dcterms:W3CDTF">2024-11-11T08:15:00Z</dcterms:created>
  <dcterms:modified xsi:type="dcterms:W3CDTF">2024-11-11T08:23:00Z</dcterms:modified>
</cp:coreProperties>
</file>