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72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FD7652" w:rsidP="0080788B">
            <w:pPr>
              <w:rPr>
                <w:kern w:val="36"/>
                <w:sz w:val="28"/>
                <w:szCs w:val="28"/>
              </w:rPr>
            </w:pPr>
            <w:r w:rsidRPr="00FD7652">
              <w:rPr>
                <w:sz w:val="28"/>
                <w:szCs w:val="28"/>
                <w:u w:val="single"/>
              </w:rPr>
              <w:t>Кузьмин Никита Олегович</w:t>
            </w:r>
            <w:r w:rsidR="0080788B" w:rsidRPr="00AB509E"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80788B" w:rsidRPr="00AB509E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AB509E">
              <w:rPr>
                <w:sz w:val="28"/>
                <w:szCs w:val="28"/>
              </w:rPr>
              <w:t>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FD7652" w:rsidRPr="005429D4" w:rsidRDefault="00FD7652" w:rsidP="005429D4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012250"/>
          <w:sz w:val="36"/>
          <w:szCs w:val="32"/>
        </w:rPr>
      </w:pPr>
      <w:r w:rsidRPr="005429D4">
        <w:rPr>
          <w:rFonts w:ascii="Times New Roman" w:hAnsi="Times New Roman" w:cs="Times New Roman"/>
          <w:color w:val="012250"/>
          <w:sz w:val="32"/>
          <w:szCs w:val="27"/>
          <w:bdr w:val="none" w:sz="0" w:space="0" w:color="auto" w:frame="1"/>
        </w:rPr>
        <w:lastRenderedPageBreak/>
        <w:t>Категория 1 – Функциональная анатомия костей и их соединений</w:t>
      </w:r>
      <w:r w:rsidRPr="005429D4">
        <w:rPr>
          <w:rFonts w:ascii="Times New Roman" w:hAnsi="Times New Roman" w:cs="Times New Roman"/>
          <w:color w:val="012250"/>
          <w:sz w:val="28"/>
          <w:szCs w:val="27"/>
          <w:bdr w:val="none" w:sz="0" w:space="0" w:color="auto" w:frame="1"/>
        </w:rPr>
        <w:t>.</w:t>
      </w:r>
    </w:p>
    <w:p w:rsidR="00FD7652" w:rsidRPr="005429D4" w:rsidRDefault="007C1482" w:rsidP="007C1482">
      <w:pPr>
        <w:spacing w:after="225"/>
        <w:ind w:firstLine="567"/>
        <w:jc w:val="both"/>
        <w:textAlignment w:val="baseline"/>
        <w:rPr>
          <w:color w:val="012243"/>
          <w:sz w:val="28"/>
          <w:szCs w:val="27"/>
        </w:rPr>
      </w:pPr>
      <w:r w:rsidRPr="007C1482">
        <w:rPr>
          <w:color w:val="012243"/>
          <w:sz w:val="28"/>
          <w:szCs w:val="27"/>
          <w:u w:val="single"/>
        </w:rPr>
        <w:t>Вопрос 12</w:t>
      </w:r>
      <w:r>
        <w:rPr>
          <w:color w:val="012243"/>
          <w:sz w:val="28"/>
          <w:szCs w:val="27"/>
        </w:rPr>
        <w:t xml:space="preserve">: </w:t>
      </w:r>
      <w:r w:rsidR="00FD7652" w:rsidRPr="005429D4">
        <w:rPr>
          <w:color w:val="012243"/>
          <w:sz w:val="28"/>
          <w:szCs w:val="27"/>
        </w:rPr>
        <w:t>Факторы, обеспечивающие подвижность сустава.</w:t>
      </w:r>
    </w:p>
    <w:p w:rsidR="00FD7652" w:rsidRPr="005429D4" w:rsidRDefault="00FD7652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 xml:space="preserve">1.Форма суставных поверхностей (определяет характер движения). </w:t>
      </w:r>
    </w:p>
    <w:p w:rsidR="00FD7652" w:rsidRPr="005429D4" w:rsidRDefault="00FD7652" w:rsidP="005429D4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  <w:r w:rsidRPr="005429D4">
        <w:rPr>
          <w:sz w:val="28"/>
        </w:rPr>
        <w:t xml:space="preserve">2. Разность в величине суставных поверхностей. </w:t>
      </w:r>
    </w:p>
    <w:p w:rsidR="00FD7652" w:rsidRPr="005429D4" w:rsidRDefault="00FD7652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 xml:space="preserve">Если, например, суставная ямка представляет по своему протяжению дугу в 140°, а головка в 210°, то дуга движения будет равна 70°. </w:t>
      </w:r>
    </w:p>
    <w:p w:rsidR="00FD7652" w:rsidRPr="005429D4" w:rsidRDefault="00FD7652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>Чем больше разность площадей суставных поверхностей, тем больше дуга (объем) движения.</w:t>
      </w:r>
    </w:p>
    <w:p w:rsidR="005429D4" w:rsidRP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>3.Внутрисуставные хрящи (увеличивают разнообразие движений).</w:t>
      </w:r>
    </w:p>
    <w:p w:rsidR="005429D4" w:rsidRP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 xml:space="preserve"> Например: Височно-нижнечелюстной сустав относится к двуосным суставам, но благодаря присутствию внутрисуставного диска, в нем возможны троякого рода движения.</w:t>
      </w:r>
    </w:p>
    <w:p w:rsidR="005429D4" w:rsidRP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 xml:space="preserve">4. Строение и особенности фиксации суставной капсулы. </w:t>
      </w:r>
    </w:p>
    <w:p w:rsidR="005429D4" w:rsidRP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 xml:space="preserve">Чем свободнее суставная капсула, тем подвижнее сустав. </w:t>
      </w:r>
    </w:p>
    <w:p w:rsidR="005429D4" w:rsidRP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>5. Количество и расположение связок</w:t>
      </w:r>
      <w:r w:rsidRPr="005429D4">
        <w:rPr>
          <w:sz w:val="28"/>
        </w:rPr>
        <w:t>,</w:t>
      </w:r>
      <w:r w:rsidRPr="005429D4">
        <w:rPr>
          <w:sz w:val="28"/>
        </w:rPr>
        <w:t xml:space="preserve"> укрепляющих сустав. </w:t>
      </w:r>
    </w:p>
    <w:p w:rsid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>6. Группы</w:t>
      </w:r>
      <w:r w:rsidRPr="005429D4">
        <w:rPr>
          <w:sz w:val="28"/>
        </w:rPr>
        <w:t xml:space="preserve"> </w:t>
      </w:r>
      <w:r w:rsidRPr="005429D4">
        <w:rPr>
          <w:sz w:val="28"/>
        </w:rPr>
        <w:t>мышц</w:t>
      </w:r>
      <w:r w:rsidRPr="005429D4">
        <w:rPr>
          <w:sz w:val="28"/>
        </w:rPr>
        <w:t>,</w:t>
      </w:r>
      <w:r w:rsidRPr="005429D4">
        <w:rPr>
          <w:sz w:val="28"/>
        </w:rPr>
        <w:t xml:space="preserve"> действующие на сустав.</w:t>
      </w:r>
    </w:p>
    <w:p w:rsidR="005429D4" w:rsidRDefault="005429D4" w:rsidP="005429D4">
      <w:pPr>
        <w:ind w:firstLine="567"/>
        <w:jc w:val="both"/>
        <w:rPr>
          <w:sz w:val="28"/>
        </w:rPr>
      </w:pPr>
    </w:p>
    <w:p w:rsidR="005429D4" w:rsidRPr="005429D4" w:rsidRDefault="005429D4" w:rsidP="005429D4">
      <w:pPr>
        <w:ind w:firstLine="567"/>
        <w:jc w:val="both"/>
        <w:rPr>
          <w:sz w:val="28"/>
        </w:rPr>
      </w:pPr>
    </w:p>
    <w:p w:rsidR="005429D4" w:rsidRPr="005429D4" w:rsidRDefault="005429D4" w:rsidP="005429D4">
      <w:pPr>
        <w:pStyle w:val="3"/>
        <w:spacing w:before="150" w:after="150"/>
        <w:ind w:firstLine="567"/>
        <w:jc w:val="both"/>
        <w:textAlignment w:val="baseline"/>
        <w:rPr>
          <w:rFonts w:ascii="Times New Roman" w:hAnsi="Times New Roman" w:cs="Times New Roman"/>
          <w:color w:val="012250"/>
          <w:sz w:val="32"/>
          <w:szCs w:val="27"/>
        </w:rPr>
      </w:pPr>
      <w:r w:rsidRPr="005429D4">
        <w:rPr>
          <w:rFonts w:ascii="Times New Roman" w:hAnsi="Times New Roman" w:cs="Times New Roman"/>
          <w:color w:val="012250"/>
          <w:sz w:val="32"/>
        </w:rPr>
        <w:t>Категория 2 – Функциональная анатомия мышц и морфологические критерии спортивного отбора в хоккее.</w:t>
      </w:r>
    </w:p>
    <w:p w:rsidR="005429D4" w:rsidRPr="005429D4" w:rsidRDefault="007C1482" w:rsidP="005429D4">
      <w:pPr>
        <w:spacing w:after="225"/>
        <w:ind w:firstLine="567"/>
        <w:jc w:val="both"/>
        <w:textAlignment w:val="baseline"/>
        <w:rPr>
          <w:color w:val="012243"/>
          <w:sz w:val="28"/>
          <w:szCs w:val="27"/>
        </w:rPr>
      </w:pPr>
      <w:r w:rsidRPr="007C1482">
        <w:rPr>
          <w:color w:val="012243"/>
          <w:sz w:val="28"/>
          <w:szCs w:val="27"/>
          <w:u w:val="single"/>
        </w:rPr>
        <w:t>Вопрос 2</w:t>
      </w:r>
      <w:r>
        <w:rPr>
          <w:color w:val="012243"/>
          <w:sz w:val="28"/>
          <w:szCs w:val="27"/>
        </w:rPr>
        <w:t xml:space="preserve">: </w:t>
      </w:r>
      <w:r w:rsidR="005429D4" w:rsidRPr="005429D4">
        <w:rPr>
          <w:color w:val="012243"/>
          <w:sz w:val="28"/>
          <w:szCs w:val="27"/>
        </w:rPr>
        <w:t>Виды мышечной ткани.</w:t>
      </w:r>
    </w:p>
    <w:p w:rsidR="005429D4" w:rsidRPr="005429D4" w:rsidRDefault="005429D4" w:rsidP="005429D4">
      <w:pPr>
        <w:spacing w:line="360" w:lineRule="auto"/>
        <w:ind w:firstLine="567"/>
        <w:jc w:val="both"/>
        <w:rPr>
          <w:sz w:val="28"/>
        </w:rPr>
      </w:pPr>
      <w:r w:rsidRPr="005429D4">
        <w:rPr>
          <w:sz w:val="28"/>
        </w:rPr>
        <w:t xml:space="preserve">В организме человека различают три типа мышечной ткани: </w:t>
      </w:r>
    </w:p>
    <w:p w:rsidR="005429D4" w:rsidRPr="005429D4" w:rsidRDefault="005429D4" w:rsidP="005429D4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 w:rsidRPr="005429D4">
        <w:rPr>
          <w:sz w:val="28"/>
        </w:rPr>
        <w:t>Исчерченная (</w:t>
      </w:r>
      <w:proofErr w:type="gramStart"/>
      <w:r w:rsidRPr="005429D4">
        <w:rPr>
          <w:sz w:val="28"/>
        </w:rPr>
        <w:t>поперечно-полосатая</w:t>
      </w:r>
      <w:proofErr w:type="gramEnd"/>
      <w:r w:rsidRPr="005429D4">
        <w:rPr>
          <w:sz w:val="28"/>
        </w:rPr>
        <w:t>) мышечная ткань – входит в состав скелетных мышц</w:t>
      </w:r>
      <w:r w:rsidRPr="005429D4">
        <w:rPr>
          <w:sz w:val="28"/>
        </w:rPr>
        <w:t>.</w:t>
      </w:r>
    </w:p>
    <w:p w:rsidR="005429D4" w:rsidRPr="005429D4" w:rsidRDefault="005429D4" w:rsidP="005429D4">
      <w:pPr>
        <w:pStyle w:val="a4"/>
        <w:spacing w:line="360" w:lineRule="auto"/>
        <w:ind w:left="0" w:firstLine="567"/>
        <w:jc w:val="both"/>
        <w:rPr>
          <w:sz w:val="28"/>
        </w:rPr>
      </w:pPr>
      <w:r w:rsidRPr="005429D4">
        <w:rPr>
          <w:sz w:val="28"/>
        </w:rPr>
        <w:t xml:space="preserve">Структурно-функциональная единица скелетной мускулатуры </w:t>
      </w:r>
      <w:r w:rsidRPr="005429D4">
        <w:rPr>
          <w:sz w:val="28"/>
        </w:rPr>
        <w:sym w:font="Symbol" w:char="F02D"/>
      </w:r>
      <w:r w:rsidRPr="005429D4">
        <w:rPr>
          <w:sz w:val="28"/>
        </w:rPr>
        <w:t xml:space="preserve"> мышечное волокно. Мышечные волокна имеют длину до 12 см и диаметр до 100 мкм. Сокращение скелетных мышц происходит произвольно (сознательно). Исчерченная мускулатура имеется также в составе некоторых внутренних органов (язык, мягкое небо, глотка, пищевод, гортань, и др.), </w:t>
      </w:r>
      <w:r w:rsidRPr="005429D4">
        <w:rPr>
          <w:sz w:val="28"/>
        </w:rPr>
        <w:lastRenderedPageBreak/>
        <w:t xml:space="preserve">органов чувств (мышцы глаза, мышцы среднего уха). Мышцы этих органов изучаются в разделах «Внутренние органы» и «Органы чувств. </w:t>
      </w:r>
    </w:p>
    <w:p w:rsidR="005429D4" w:rsidRPr="005429D4" w:rsidRDefault="005429D4" w:rsidP="005429D4">
      <w:pPr>
        <w:pStyle w:val="a4"/>
        <w:spacing w:line="360" w:lineRule="auto"/>
        <w:ind w:left="0" w:firstLine="567"/>
        <w:jc w:val="both"/>
        <w:rPr>
          <w:sz w:val="28"/>
        </w:rPr>
      </w:pPr>
      <w:r w:rsidRPr="005429D4">
        <w:rPr>
          <w:sz w:val="28"/>
        </w:rPr>
        <w:t>2. Неисчерченная (гладкая) мышечная ткань входит в состав стенок внутренних органов и сосудов. Структурно-функциональной единицей гладкой мышечной ткани является миоцит (гладкомышечная клетка). Миоцит имеет веретенообразную форму, длину 20</w:t>
      </w:r>
      <w:r w:rsidRPr="005429D4">
        <w:rPr>
          <w:sz w:val="28"/>
        </w:rPr>
        <w:sym w:font="Symbol" w:char="F02D"/>
      </w:r>
      <w:r w:rsidRPr="005429D4">
        <w:rPr>
          <w:sz w:val="28"/>
        </w:rPr>
        <w:t>500 мкм и толщину 5</w:t>
      </w:r>
      <w:r w:rsidRPr="005429D4">
        <w:rPr>
          <w:sz w:val="28"/>
        </w:rPr>
        <w:sym w:font="Symbol" w:char="F02D"/>
      </w:r>
      <w:r w:rsidRPr="005429D4">
        <w:rPr>
          <w:sz w:val="28"/>
        </w:rPr>
        <w:t xml:space="preserve">8 мкм. Сокращение гладкой мускулатуры происходит непроизвольно (бессознательно). </w:t>
      </w:r>
    </w:p>
    <w:p w:rsidR="005429D4" w:rsidRPr="005429D4" w:rsidRDefault="005429D4" w:rsidP="005429D4">
      <w:pPr>
        <w:pStyle w:val="a4"/>
        <w:spacing w:line="360" w:lineRule="auto"/>
        <w:ind w:left="0" w:firstLine="567"/>
        <w:jc w:val="both"/>
        <w:rPr>
          <w:sz w:val="28"/>
        </w:rPr>
      </w:pPr>
      <w:r w:rsidRPr="005429D4">
        <w:rPr>
          <w:sz w:val="28"/>
        </w:rPr>
        <w:t>3. Сердечная мышечная ткань входит в состав стенки камер сердца. Структурно-функциональная (сократительная) единицей сердечной мышцы является сердечный миоцит (</w:t>
      </w:r>
      <w:proofErr w:type="spellStart"/>
      <w:r w:rsidRPr="005429D4">
        <w:rPr>
          <w:sz w:val="28"/>
        </w:rPr>
        <w:t>кардиомиоцит</w:t>
      </w:r>
      <w:proofErr w:type="spellEnd"/>
      <w:r w:rsidRPr="005429D4">
        <w:rPr>
          <w:sz w:val="28"/>
        </w:rPr>
        <w:t xml:space="preserve">). </w:t>
      </w:r>
      <w:proofErr w:type="spellStart"/>
      <w:r w:rsidRPr="005429D4">
        <w:rPr>
          <w:sz w:val="28"/>
        </w:rPr>
        <w:t>Кардиомиоциты</w:t>
      </w:r>
      <w:proofErr w:type="spellEnd"/>
      <w:r w:rsidRPr="005429D4">
        <w:rPr>
          <w:sz w:val="28"/>
        </w:rPr>
        <w:t xml:space="preserve"> содержат 1-2 ядра, имеют длину100</w:t>
      </w:r>
      <w:r w:rsidRPr="005429D4">
        <w:rPr>
          <w:sz w:val="28"/>
        </w:rPr>
        <w:sym w:font="Symbol" w:char="F02D"/>
      </w:r>
      <w:r w:rsidRPr="005429D4">
        <w:rPr>
          <w:sz w:val="28"/>
        </w:rPr>
        <w:t>150 мкм, диаметр 10</w:t>
      </w:r>
      <w:r w:rsidRPr="005429D4">
        <w:rPr>
          <w:sz w:val="28"/>
        </w:rPr>
        <w:sym w:font="Symbol" w:char="F02D"/>
      </w:r>
      <w:r w:rsidRPr="005429D4">
        <w:rPr>
          <w:sz w:val="28"/>
        </w:rPr>
        <w:t xml:space="preserve">20 мкм. </w:t>
      </w:r>
      <w:proofErr w:type="spellStart"/>
      <w:r w:rsidRPr="005429D4">
        <w:rPr>
          <w:sz w:val="28"/>
        </w:rPr>
        <w:t>Исчерченность</w:t>
      </w:r>
      <w:proofErr w:type="spellEnd"/>
      <w:r w:rsidRPr="005429D4">
        <w:rPr>
          <w:sz w:val="28"/>
        </w:rPr>
        <w:t xml:space="preserve"> сердечной мышечной ткани похожа на </w:t>
      </w:r>
      <w:proofErr w:type="spellStart"/>
      <w:r w:rsidRPr="005429D4">
        <w:rPr>
          <w:sz w:val="28"/>
        </w:rPr>
        <w:t>исчерченность</w:t>
      </w:r>
      <w:proofErr w:type="spellEnd"/>
      <w:r w:rsidRPr="005429D4">
        <w:rPr>
          <w:sz w:val="28"/>
        </w:rPr>
        <w:t xml:space="preserve"> произвольных мышц. Сокращается сердечная мышца непроизвольно.</w:t>
      </w:r>
    </w:p>
    <w:sectPr w:rsidR="005429D4" w:rsidRPr="005429D4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BFB"/>
    <w:multiLevelType w:val="hybridMultilevel"/>
    <w:tmpl w:val="553A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F64"/>
    <w:multiLevelType w:val="multilevel"/>
    <w:tmpl w:val="E676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14E80"/>
    <w:multiLevelType w:val="hybridMultilevel"/>
    <w:tmpl w:val="0E9A7BC8"/>
    <w:lvl w:ilvl="0" w:tplc="2716F42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3869"/>
    <w:multiLevelType w:val="multilevel"/>
    <w:tmpl w:val="96E0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75DB0"/>
    <w:multiLevelType w:val="multilevel"/>
    <w:tmpl w:val="C5A4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D6160"/>
    <w:multiLevelType w:val="hybridMultilevel"/>
    <w:tmpl w:val="1DE2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421CC6"/>
    <w:rsid w:val="005429D4"/>
    <w:rsid w:val="00611894"/>
    <w:rsid w:val="007C1482"/>
    <w:rsid w:val="008067DE"/>
    <w:rsid w:val="0080788B"/>
    <w:rsid w:val="00A615A1"/>
    <w:rsid w:val="00A63FB4"/>
    <w:rsid w:val="00AB509E"/>
    <w:rsid w:val="00BD6155"/>
    <w:rsid w:val="00C548F7"/>
    <w:rsid w:val="00CB52C5"/>
    <w:rsid w:val="00D01208"/>
    <w:rsid w:val="00D11913"/>
    <w:rsid w:val="00FA39A8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B375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76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2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54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Некит Кузьмин</cp:lastModifiedBy>
  <cp:revision>3</cp:revision>
  <dcterms:created xsi:type="dcterms:W3CDTF">2024-10-28T12:58:00Z</dcterms:created>
  <dcterms:modified xsi:type="dcterms:W3CDTF">2024-11-10T16:16:00Z</dcterms:modified>
</cp:coreProperties>
</file>